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E3E0C" w:rsidRPr="00066CF2" w:rsidRDefault="00FE3E0C" w:rsidP="00066CF2">
      <w:pPr>
        <w:pStyle w:val="S1"/>
        <w:ind w:left="540" w:right="850"/>
        <w:jc w:val="center"/>
        <w:rPr>
          <w:rStyle w:val="Emphasis"/>
          <w:i w:val="0"/>
          <w:iCs/>
          <w:sz w:val="28"/>
          <w:szCs w:val="28"/>
        </w:rPr>
      </w:pPr>
      <w:r w:rsidRPr="00066CF2">
        <w:rPr>
          <w:rStyle w:val="Emphasis"/>
          <w:i w:val="0"/>
          <w:iCs/>
          <w:sz w:val="28"/>
          <w:szCs w:val="28"/>
        </w:rPr>
        <w:t>СЕЛЬСКИЙ СОВЕТ ДИВЕЕВСКОГО СЕЛЬСОВЕТА ДИВЕЕВСКОГО МУНИЦИПАЛЬНОГО РАЙОНА НИЖЕГОРОДСКОЙ ОБЛАСТИ</w:t>
      </w:r>
    </w:p>
    <w:p w:rsidR="00FE3E0C" w:rsidRPr="00066CF2" w:rsidRDefault="00FE3E0C" w:rsidP="00066CF2">
      <w:pPr>
        <w:shd w:val="clear" w:color="auto" w:fill="FFFFFF"/>
        <w:ind w:left="24" w:right="850"/>
        <w:jc w:val="center"/>
        <w:rPr>
          <w:rStyle w:val="Emphasis"/>
          <w:rFonts w:ascii="Times New Roman" w:hAnsi="Times New Roman"/>
          <w:b/>
          <w:i w:val="0"/>
          <w:iCs/>
          <w:sz w:val="28"/>
          <w:szCs w:val="28"/>
        </w:rPr>
      </w:pPr>
    </w:p>
    <w:p w:rsidR="00FE3E0C" w:rsidRPr="00066CF2" w:rsidRDefault="00FE3E0C" w:rsidP="00066CF2">
      <w:pPr>
        <w:shd w:val="clear" w:color="auto" w:fill="FFFFFF"/>
        <w:ind w:left="24" w:right="850"/>
        <w:jc w:val="center"/>
        <w:rPr>
          <w:rStyle w:val="Emphasis"/>
          <w:rFonts w:ascii="Times New Roman" w:hAnsi="Times New Roman"/>
          <w:b/>
          <w:i w:val="0"/>
          <w:iCs/>
          <w:sz w:val="28"/>
          <w:szCs w:val="28"/>
        </w:rPr>
      </w:pPr>
    </w:p>
    <w:p w:rsidR="00FE3E0C" w:rsidRPr="00066CF2" w:rsidRDefault="00FE3E0C" w:rsidP="00066CF2">
      <w:pPr>
        <w:pStyle w:val="S1"/>
        <w:spacing w:line="240" w:lineRule="auto"/>
        <w:ind w:left="24" w:right="851"/>
        <w:jc w:val="center"/>
        <w:rPr>
          <w:rStyle w:val="Emphasis"/>
          <w:i w:val="0"/>
          <w:iCs/>
          <w:sz w:val="28"/>
          <w:szCs w:val="28"/>
        </w:rPr>
      </w:pPr>
      <w:r w:rsidRPr="00066CF2">
        <w:rPr>
          <w:rStyle w:val="Emphasis"/>
          <w:i w:val="0"/>
          <w:iCs/>
          <w:sz w:val="28"/>
          <w:szCs w:val="28"/>
        </w:rPr>
        <w:t>ПРАВИЛА ЗЕМЛЕПОЛЬЗОВАНИЯ И ЗАСТРОЙКИ СЕЛЬСКОГО ПОСЕЛЕНИЯ ДИВЕЕВСКИЙ СЕЛЬСОВЕТ ДИВЕЕВСКОГО МУНИЦИПАЛЬНОГО РАЙОНА НИЖЕГОРОДСКОЙ ОБЛАСТИ</w:t>
      </w:r>
    </w:p>
    <w:p w:rsidR="00FE3E0C" w:rsidRPr="00066CF2" w:rsidRDefault="00FE3E0C" w:rsidP="00066CF2">
      <w:pPr>
        <w:pStyle w:val="S"/>
        <w:spacing w:line="240" w:lineRule="auto"/>
        <w:ind w:left="24" w:right="851" w:firstLine="0"/>
        <w:jc w:val="center"/>
        <w:rPr>
          <w:rStyle w:val="Emphasis"/>
          <w:b/>
          <w:i w:val="0"/>
          <w:iCs/>
          <w:sz w:val="28"/>
          <w:szCs w:val="28"/>
        </w:rPr>
      </w:pPr>
      <w:r w:rsidRPr="00066CF2">
        <w:rPr>
          <w:rStyle w:val="Emphasis"/>
          <w:b/>
          <w:i w:val="0"/>
          <w:iCs/>
          <w:sz w:val="28"/>
          <w:szCs w:val="28"/>
        </w:rPr>
        <w:t>(далее - Правила)</w:t>
      </w:r>
    </w:p>
    <w:p w:rsidR="00FE3E0C" w:rsidRPr="00066CF2" w:rsidRDefault="00FE3E0C" w:rsidP="00066CF2">
      <w:pPr>
        <w:pStyle w:val="S"/>
        <w:ind w:left="24" w:right="850" w:firstLine="0"/>
        <w:jc w:val="center"/>
        <w:rPr>
          <w:rStyle w:val="Emphasis"/>
          <w:b/>
          <w:i w:val="0"/>
          <w:iCs/>
          <w:sz w:val="28"/>
          <w:szCs w:val="28"/>
        </w:rPr>
      </w:pPr>
    </w:p>
    <w:p w:rsidR="00FE3E0C" w:rsidRPr="00066CF2" w:rsidRDefault="00FE3E0C" w:rsidP="00066CF2">
      <w:pPr>
        <w:ind w:right="850"/>
        <w:jc w:val="center"/>
        <w:rPr>
          <w:rStyle w:val="Emphasis"/>
          <w:rFonts w:ascii="Times New Roman" w:hAnsi="Times New Roman"/>
          <w:b/>
          <w:i w:val="0"/>
          <w:iCs/>
          <w:sz w:val="28"/>
          <w:szCs w:val="28"/>
        </w:rPr>
      </w:pPr>
    </w:p>
    <w:p w:rsidR="00FE3E0C" w:rsidRPr="00066CF2" w:rsidRDefault="00FE3E0C" w:rsidP="00066CF2">
      <w:pPr>
        <w:ind w:right="850"/>
        <w:jc w:val="center"/>
        <w:rPr>
          <w:rStyle w:val="Emphasis"/>
          <w:rFonts w:ascii="Times New Roman" w:hAnsi="Times New Roman"/>
          <w:b/>
          <w:i w:val="0"/>
          <w:iCs/>
          <w:sz w:val="28"/>
          <w:szCs w:val="28"/>
        </w:rPr>
      </w:pPr>
      <w:bookmarkStart w:id="0" w:name="_GoBack"/>
      <w:bookmarkEnd w:id="0"/>
    </w:p>
    <w:p w:rsidR="00FE3E0C" w:rsidRPr="00066CF2" w:rsidRDefault="00FE3E0C" w:rsidP="00066CF2">
      <w:pPr>
        <w:jc w:val="right"/>
        <w:rPr>
          <w:rStyle w:val="Emphasis"/>
          <w:rFonts w:ascii="Times New Roman" w:hAnsi="Times New Roman"/>
          <w:b/>
          <w:i w:val="0"/>
          <w:iCs/>
          <w:szCs w:val="24"/>
        </w:rPr>
      </w:pPr>
      <w:bookmarkStart w:id="1" w:name="_Toc461792873"/>
      <w:r w:rsidRPr="00066CF2">
        <w:rPr>
          <w:rStyle w:val="Emphasis"/>
          <w:rFonts w:ascii="Times New Roman" w:hAnsi="Times New Roman"/>
          <w:b/>
          <w:i w:val="0"/>
          <w:iCs/>
          <w:szCs w:val="24"/>
        </w:rPr>
        <w:t>УТВЕРЖДЕН</w:t>
      </w:r>
      <w:bookmarkEnd w:id="1"/>
      <w:r w:rsidRPr="00066CF2">
        <w:rPr>
          <w:rStyle w:val="Emphasis"/>
          <w:rFonts w:ascii="Times New Roman" w:hAnsi="Times New Roman"/>
          <w:b/>
          <w:i w:val="0"/>
          <w:iCs/>
          <w:szCs w:val="24"/>
        </w:rPr>
        <w:t>Ы:</w:t>
      </w:r>
    </w:p>
    <w:p w:rsidR="00FE3E0C" w:rsidRPr="00066CF2" w:rsidRDefault="00FE3E0C" w:rsidP="00066CF2">
      <w:pPr>
        <w:spacing w:line="240" w:lineRule="auto"/>
        <w:jc w:val="right"/>
        <w:rPr>
          <w:rStyle w:val="Emphasis"/>
          <w:rFonts w:ascii="Times New Roman" w:hAnsi="Times New Roman"/>
          <w:b/>
          <w:i w:val="0"/>
          <w:iCs/>
          <w:szCs w:val="24"/>
        </w:rPr>
      </w:pPr>
      <w:r w:rsidRPr="00066CF2">
        <w:rPr>
          <w:rStyle w:val="Emphasis"/>
          <w:rFonts w:ascii="Times New Roman" w:hAnsi="Times New Roman"/>
          <w:b/>
          <w:i w:val="0"/>
          <w:iCs/>
          <w:szCs w:val="24"/>
        </w:rPr>
        <w:t>Решением сельского Совета</w:t>
      </w:r>
    </w:p>
    <w:p w:rsidR="00FE3E0C" w:rsidRPr="00066CF2" w:rsidRDefault="00FE3E0C" w:rsidP="00066CF2">
      <w:pPr>
        <w:spacing w:line="240" w:lineRule="auto"/>
        <w:jc w:val="right"/>
        <w:rPr>
          <w:rStyle w:val="Emphasis"/>
          <w:rFonts w:ascii="Times New Roman" w:hAnsi="Times New Roman"/>
          <w:b/>
          <w:i w:val="0"/>
          <w:iCs/>
          <w:szCs w:val="24"/>
        </w:rPr>
      </w:pPr>
      <w:r w:rsidRPr="00066CF2">
        <w:rPr>
          <w:rStyle w:val="Emphasis"/>
          <w:rFonts w:ascii="Times New Roman" w:hAnsi="Times New Roman"/>
          <w:b/>
          <w:i w:val="0"/>
          <w:iCs/>
          <w:szCs w:val="24"/>
        </w:rPr>
        <w:t xml:space="preserve">Дивеевского сельсовета </w:t>
      </w:r>
    </w:p>
    <w:p w:rsidR="00FE3E0C" w:rsidRPr="00066CF2" w:rsidRDefault="00FE3E0C" w:rsidP="00066CF2">
      <w:pPr>
        <w:spacing w:line="240" w:lineRule="auto"/>
        <w:jc w:val="right"/>
        <w:rPr>
          <w:rStyle w:val="Emphasis"/>
          <w:rFonts w:ascii="Times New Roman" w:hAnsi="Times New Roman"/>
          <w:b/>
          <w:i w:val="0"/>
          <w:iCs/>
          <w:szCs w:val="24"/>
        </w:rPr>
      </w:pPr>
      <w:r w:rsidRPr="00066CF2">
        <w:rPr>
          <w:rStyle w:val="Emphasis"/>
          <w:rFonts w:ascii="Times New Roman" w:hAnsi="Times New Roman"/>
          <w:b/>
          <w:i w:val="0"/>
          <w:iCs/>
          <w:szCs w:val="24"/>
        </w:rPr>
        <w:t xml:space="preserve">Дивеевского муниципального района </w:t>
      </w:r>
    </w:p>
    <w:p w:rsidR="00FE3E0C" w:rsidRPr="00066CF2" w:rsidRDefault="00FE3E0C" w:rsidP="00066CF2">
      <w:pPr>
        <w:spacing w:line="240" w:lineRule="auto"/>
        <w:jc w:val="right"/>
        <w:rPr>
          <w:rStyle w:val="Emphasis"/>
          <w:rFonts w:ascii="Times New Roman" w:hAnsi="Times New Roman"/>
          <w:b/>
          <w:i w:val="0"/>
          <w:iCs/>
          <w:szCs w:val="24"/>
        </w:rPr>
      </w:pPr>
      <w:r w:rsidRPr="00066CF2">
        <w:rPr>
          <w:rStyle w:val="Emphasis"/>
          <w:rFonts w:ascii="Times New Roman" w:hAnsi="Times New Roman"/>
          <w:b/>
          <w:i w:val="0"/>
          <w:iCs/>
          <w:szCs w:val="24"/>
        </w:rPr>
        <w:t xml:space="preserve">Нижегородской области </w:t>
      </w:r>
    </w:p>
    <w:p w:rsidR="00FE3E0C" w:rsidRPr="00066CF2" w:rsidRDefault="00FE3E0C" w:rsidP="00066CF2">
      <w:pPr>
        <w:spacing w:line="240" w:lineRule="auto"/>
        <w:jc w:val="right"/>
        <w:rPr>
          <w:rStyle w:val="Emphasis"/>
          <w:rFonts w:ascii="Times New Roman" w:hAnsi="Times New Roman"/>
          <w:b/>
          <w:i w:val="0"/>
          <w:iCs/>
          <w:szCs w:val="24"/>
        </w:rPr>
      </w:pPr>
      <w:r>
        <w:rPr>
          <w:rStyle w:val="Emphasis"/>
          <w:rFonts w:ascii="Times New Roman" w:hAnsi="Times New Roman"/>
          <w:b/>
          <w:i w:val="0"/>
          <w:iCs/>
          <w:szCs w:val="24"/>
        </w:rPr>
        <w:t xml:space="preserve">от 20.06.2014 </w:t>
      </w:r>
      <w:r w:rsidRPr="00066CF2">
        <w:rPr>
          <w:rStyle w:val="Emphasis"/>
          <w:rFonts w:ascii="Times New Roman" w:hAnsi="Times New Roman"/>
          <w:b/>
          <w:i w:val="0"/>
          <w:iCs/>
          <w:szCs w:val="24"/>
        </w:rPr>
        <w:t xml:space="preserve"> № 22</w:t>
      </w:r>
    </w:p>
    <w:p w:rsidR="00FE3E0C" w:rsidRPr="00066CF2" w:rsidRDefault="00FE3E0C" w:rsidP="00066CF2">
      <w:pPr>
        <w:spacing w:line="240" w:lineRule="auto"/>
        <w:jc w:val="right"/>
        <w:rPr>
          <w:rStyle w:val="Emphasis"/>
          <w:rFonts w:ascii="Times New Roman" w:hAnsi="Times New Roman"/>
          <w:b/>
          <w:i w:val="0"/>
          <w:iCs/>
          <w:szCs w:val="24"/>
        </w:rPr>
      </w:pPr>
    </w:p>
    <w:p w:rsidR="00FE3E0C" w:rsidRPr="00066CF2" w:rsidRDefault="00FE3E0C" w:rsidP="00066CF2">
      <w:pPr>
        <w:tabs>
          <w:tab w:val="right" w:pos="4253"/>
        </w:tabs>
        <w:ind w:right="6"/>
        <w:jc w:val="right"/>
        <w:rPr>
          <w:rStyle w:val="Emphasis"/>
          <w:rFonts w:ascii="Times New Roman" w:hAnsi="Times New Roman"/>
          <w:b/>
          <w:i w:val="0"/>
          <w:iCs/>
          <w:szCs w:val="24"/>
        </w:rPr>
      </w:pPr>
      <w:r w:rsidRPr="00066CF2">
        <w:rPr>
          <w:rStyle w:val="Emphasis"/>
          <w:rFonts w:ascii="Times New Roman" w:hAnsi="Times New Roman"/>
          <w:b/>
          <w:i w:val="0"/>
          <w:iCs/>
          <w:szCs w:val="24"/>
        </w:rPr>
        <w:t>С ИЗМЕНЕНИЯМИ</w:t>
      </w:r>
    </w:p>
    <w:p w:rsidR="00FE3E0C" w:rsidRPr="00066CF2" w:rsidRDefault="00FE3E0C" w:rsidP="00066CF2">
      <w:pPr>
        <w:tabs>
          <w:tab w:val="right" w:pos="4253"/>
        </w:tabs>
        <w:spacing w:line="240" w:lineRule="auto"/>
        <w:ind w:right="6"/>
        <w:jc w:val="right"/>
        <w:rPr>
          <w:rStyle w:val="Emphasis"/>
          <w:rFonts w:ascii="Times New Roman" w:hAnsi="Times New Roman"/>
          <w:b/>
          <w:i w:val="0"/>
          <w:iCs/>
          <w:szCs w:val="24"/>
        </w:rPr>
      </w:pPr>
      <w:r w:rsidRPr="00066CF2">
        <w:rPr>
          <w:rStyle w:val="Emphasis"/>
          <w:rFonts w:ascii="Times New Roman" w:hAnsi="Times New Roman"/>
          <w:b/>
          <w:i w:val="0"/>
          <w:iCs/>
          <w:szCs w:val="24"/>
        </w:rPr>
        <w:t xml:space="preserve">Утвержденными </w:t>
      </w:r>
    </w:p>
    <w:p w:rsidR="00FE3E0C" w:rsidRPr="00066CF2" w:rsidRDefault="00FE3E0C" w:rsidP="00066CF2">
      <w:pPr>
        <w:spacing w:line="240" w:lineRule="auto"/>
        <w:jc w:val="right"/>
        <w:rPr>
          <w:rStyle w:val="Emphasis"/>
          <w:rFonts w:ascii="Times New Roman" w:hAnsi="Times New Roman"/>
          <w:b/>
          <w:i w:val="0"/>
          <w:iCs/>
          <w:szCs w:val="24"/>
        </w:rPr>
      </w:pPr>
      <w:r w:rsidRPr="00066CF2">
        <w:rPr>
          <w:rStyle w:val="Emphasis"/>
          <w:rFonts w:ascii="Times New Roman" w:hAnsi="Times New Roman"/>
          <w:b/>
          <w:i w:val="0"/>
          <w:iCs/>
          <w:szCs w:val="24"/>
        </w:rPr>
        <w:t>Решениями сельского Совета</w:t>
      </w:r>
    </w:p>
    <w:p w:rsidR="00FE3E0C" w:rsidRPr="00066CF2" w:rsidRDefault="00FE3E0C" w:rsidP="00066CF2">
      <w:pPr>
        <w:spacing w:line="240" w:lineRule="auto"/>
        <w:jc w:val="right"/>
        <w:rPr>
          <w:rStyle w:val="Emphasis"/>
          <w:rFonts w:ascii="Times New Roman" w:hAnsi="Times New Roman"/>
          <w:b/>
          <w:i w:val="0"/>
          <w:iCs/>
          <w:szCs w:val="24"/>
        </w:rPr>
      </w:pPr>
      <w:r w:rsidRPr="00066CF2">
        <w:rPr>
          <w:rStyle w:val="Emphasis"/>
          <w:rFonts w:ascii="Times New Roman" w:hAnsi="Times New Roman"/>
          <w:b/>
          <w:i w:val="0"/>
          <w:iCs/>
          <w:szCs w:val="24"/>
        </w:rPr>
        <w:t xml:space="preserve">Дивеевского сельсовета </w:t>
      </w:r>
    </w:p>
    <w:p w:rsidR="00FE3E0C" w:rsidRPr="00066CF2" w:rsidRDefault="00FE3E0C" w:rsidP="00066CF2">
      <w:pPr>
        <w:spacing w:line="240" w:lineRule="auto"/>
        <w:jc w:val="right"/>
        <w:rPr>
          <w:rStyle w:val="Emphasis"/>
          <w:rFonts w:ascii="Times New Roman" w:hAnsi="Times New Roman"/>
          <w:b/>
          <w:i w:val="0"/>
          <w:iCs/>
          <w:szCs w:val="24"/>
        </w:rPr>
      </w:pPr>
      <w:r w:rsidRPr="00066CF2">
        <w:rPr>
          <w:rStyle w:val="Emphasis"/>
          <w:rFonts w:ascii="Times New Roman" w:hAnsi="Times New Roman"/>
          <w:b/>
          <w:i w:val="0"/>
          <w:iCs/>
          <w:szCs w:val="24"/>
        </w:rPr>
        <w:t xml:space="preserve">Дивеевского муниципального района </w:t>
      </w:r>
    </w:p>
    <w:p w:rsidR="00FE3E0C" w:rsidRPr="00066CF2" w:rsidRDefault="00FE3E0C" w:rsidP="00066CF2">
      <w:pPr>
        <w:spacing w:line="240" w:lineRule="auto"/>
        <w:jc w:val="right"/>
        <w:rPr>
          <w:rStyle w:val="Emphasis"/>
          <w:rFonts w:ascii="Times New Roman" w:hAnsi="Times New Roman"/>
          <w:b/>
          <w:i w:val="0"/>
          <w:iCs/>
          <w:szCs w:val="24"/>
        </w:rPr>
      </w:pPr>
      <w:r w:rsidRPr="00066CF2">
        <w:rPr>
          <w:rStyle w:val="Emphasis"/>
          <w:rFonts w:ascii="Times New Roman" w:hAnsi="Times New Roman"/>
          <w:b/>
          <w:i w:val="0"/>
          <w:iCs/>
          <w:szCs w:val="24"/>
        </w:rPr>
        <w:t xml:space="preserve">Нижегородской области </w:t>
      </w:r>
    </w:p>
    <w:p w:rsidR="00FE3E0C" w:rsidRPr="00066CF2" w:rsidRDefault="00FE3E0C" w:rsidP="00066CF2">
      <w:pPr>
        <w:spacing w:line="240" w:lineRule="auto"/>
        <w:jc w:val="right"/>
        <w:rPr>
          <w:rStyle w:val="Emphasis"/>
          <w:rFonts w:ascii="Times New Roman" w:hAnsi="Times New Roman"/>
          <w:b/>
          <w:i w:val="0"/>
          <w:iCs/>
          <w:szCs w:val="24"/>
        </w:rPr>
      </w:pPr>
      <w:r>
        <w:rPr>
          <w:rStyle w:val="Emphasis"/>
          <w:rFonts w:ascii="Times New Roman" w:hAnsi="Times New Roman"/>
          <w:b/>
          <w:i w:val="0"/>
          <w:iCs/>
          <w:szCs w:val="24"/>
        </w:rPr>
        <w:t>от 28.03.2017</w:t>
      </w:r>
      <w:r w:rsidRPr="00066CF2">
        <w:rPr>
          <w:rStyle w:val="Emphasis"/>
          <w:rFonts w:ascii="Times New Roman" w:hAnsi="Times New Roman"/>
          <w:b/>
          <w:i w:val="0"/>
          <w:iCs/>
          <w:szCs w:val="24"/>
        </w:rPr>
        <w:t xml:space="preserve"> № 7,</w:t>
      </w:r>
      <w:r>
        <w:rPr>
          <w:rStyle w:val="Emphasis"/>
          <w:rFonts w:ascii="Times New Roman" w:hAnsi="Times New Roman"/>
          <w:b/>
          <w:i w:val="0"/>
          <w:iCs/>
          <w:szCs w:val="24"/>
        </w:rPr>
        <w:t xml:space="preserve"> от 21.09.2017 </w:t>
      </w:r>
      <w:r w:rsidRPr="00066CF2">
        <w:rPr>
          <w:rStyle w:val="Emphasis"/>
          <w:rFonts w:ascii="Times New Roman" w:hAnsi="Times New Roman"/>
          <w:b/>
          <w:i w:val="0"/>
          <w:iCs/>
          <w:szCs w:val="24"/>
        </w:rPr>
        <w:t>№ 37</w:t>
      </w:r>
    </w:p>
    <w:p w:rsidR="00FE3E0C" w:rsidRPr="00E43F5E" w:rsidRDefault="00FE3E0C" w:rsidP="00066CF2">
      <w:pPr>
        <w:spacing w:line="240" w:lineRule="auto"/>
        <w:jc w:val="right"/>
        <w:rPr>
          <w:rStyle w:val="Emphasis"/>
          <w:rFonts w:ascii="Times New Roman" w:hAnsi="Times New Roman"/>
          <w:b/>
          <w:i w:val="0"/>
          <w:iCs/>
          <w:szCs w:val="24"/>
        </w:rPr>
      </w:pPr>
      <w:r>
        <w:rPr>
          <w:rStyle w:val="Emphasis"/>
          <w:rFonts w:ascii="Times New Roman" w:hAnsi="Times New Roman"/>
          <w:b/>
          <w:i w:val="0"/>
          <w:iCs/>
          <w:szCs w:val="24"/>
        </w:rPr>
        <w:t xml:space="preserve">от 25.01.2018 </w:t>
      </w:r>
      <w:r w:rsidRPr="00066CF2">
        <w:rPr>
          <w:rStyle w:val="Emphasis"/>
          <w:rFonts w:ascii="Times New Roman" w:hAnsi="Times New Roman"/>
          <w:b/>
          <w:i w:val="0"/>
          <w:iCs/>
          <w:szCs w:val="24"/>
        </w:rPr>
        <w:t xml:space="preserve"> №1</w:t>
      </w:r>
      <w:r>
        <w:rPr>
          <w:rStyle w:val="Emphasis"/>
          <w:rFonts w:ascii="Times New Roman" w:hAnsi="Times New Roman"/>
          <w:b/>
          <w:i w:val="0"/>
          <w:iCs/>
          <w:szCs w:val="24"/>
        </w:rPr>
        <w:t xml:space="preserve">,от 29.03.2018 </w:t>
      </w:r>
      <w:r w:rsidRPr="00066CF2">
        <w:rPr>
          <w:rStyle w:val="Emphasis"/>
          <w:rFonts w:ascii="Times New Roman" w:hAnsi="Times New Roman"/>
          <w:b/>
          <w:i w:val="0"/>
          <w:iCs/>
          <w:szCs w:val="24"/>
        </w:rPr>
        <w:t xml:space="preserve"> № 20</w:t>
      </w:r>
    </w:p>
    <w:p w:rsidR="00FE3E0C" w:rsidRDefault="00FE3E0C" w:rsidP="00066CF2">
      <w:pPr>
        <w:spacing w:line="240" w:lineRule="auto"/>
        <w:jc w:val="right"/>
        <w:rPr>
          <w:rStyle w:val="Emphasis"/>
          <w:rFonts w:ascii="Times New Roman" w:hAnsi="Times New Roman"/>
          <w:b/>
          <w:i w:val="0"/>
          <w:iCs/>
          <w:szCs w:val="24"/>
        </w:rPr>
      </w:pPr>
      <w:r>
        <w:rPr>
          <w:rStyle w:val="Emphasis"/>
          <w:rFonts w:ascii="Times New Roman" w:hAnsi="Times New Roman"/>
          <w:b/>
          <w:i w:val="0"/>
          <w:iCs/>
          <w:szCs w:val="24"/>
        </w:rPr>
        <w:t>от 28.08.2018 № 46, от 20.05.2019 № 44</w:t>
      </w:r>
    </w:p>
    <w:p w:rsidR="00FE3E0C" w:rsidRDefault="00FE3E0C" w:rsidP="00066CF2">
      <w:pPr>
        <w:spacing w:line="240" w:lineRule="auto"/>
        <w:jc w:val="right"/>
        <w:rPr>
          <w:rStyle w:val="Emphasis"/>
          <w:rFonts w:ascii="Times New Roman" w:hAnsi="Times New Roman"/>
          <w:b/>
          <w:i w:val="0"/>
          <w:iCs/>
          <w:szCs w:val="24"/>
        </w:rPr>
      </w:pPr>
      <w:r>
        <w:rPr>
          <w:rStyle w:val="Emphasis"/>
          <w:rFonts w:ascii="Times New Roman" w:hAnsi="Times New Roman"/>
          <w:b/>
          <w:i w:val="0"/>
          <w:iCs/>
          <w:szCs w:val="24"/>
        </w:rPr>
        <w:t>от 29.10.2019 № 37, от 04.02.2020 № 3,</w:t>
      </w:r>
    </w:p>
    <w:p w:rsidR="00FE3E0C" w:rsidRDefault="00FE3E0C" w:rsidP="00066CF2">
      <w:pPr>
        <w:spacing w:line="240" w:lineRule="auto"/>
        <w:jc w:val="right"/>
        <w:rPr>
          <w:rStyle w:val="Emphasis"/>
          <w:rFonts w:ascii="Times New Roman" w:hAnsi="Times New Roman"/>
          <w:b/>
          <w:i w:val="0"/>
          <w:iCs/>
          <w:szCs w:val="24"/>
        </w:rPr>
      </w:pPr>
      <w:r>
        <w:rPr>
          <w:rStyle w:val="Emphasis"/>
          <w:rFonts w:ascii="Times New Roman" w:hAnsi="Times New Roman"/>
          <w:b/>
          <w:i w:val="0"/>
          <w:iCs/>
          <w:szCs w:val="24"/>
        </w:rPr>
        <w:t>от 11.09.2020 № 36</w:t>
      </w:r>
    </w:p>
    <w:p w:rsidR="00FE3E0C" w:rsidRDefault="00FE3E0C" w:rsidP="00066CF2">
      <w:pPr>
        <w:spacing w:line="240" w:lineRule="auto"/>
        <w:jc w:val="right"/>
        <w:rPr>
          <w:rStyle w:val="Emphasis"/>
          <w:rFonts w:ascii="Times New Roman" w:hAnsi="Times New Roman"/>
          <w:b/>
          <w:i w:val="0"/>
          <w:iCs/>
          <w:szCs w:val="24"/>
        </w:rPr>
      </w:pPr>
    </w:p>
    <w:p w:rsidR="00FE3E0C" w:rsidRDefault="00FE3E0C" w:rsidP="00066CF2">
      <w:pPr>
        <w:spacing w:line="240" w:lineRule="auto"/>
        <w:jc w:val="right"/>
        <w:rPr>
          <w:rStyle w:val="Emphasis"/>
          <w:rFonts w:ascii="Times New Roman" w:hAnsi="Times New Roman"/>
          <w:b/>
          <w:i w:val="0"/>
          <w:iCs/>
          <w:szCs w:val="24"/>
        </w:rPr>
      </w:pPr>
      <w:r>
        <w:rPr>
          <w:rStyle w:val="Emphasis"/>
          <w:rFonts w:ascii="Times New Roman" w:hAnsi="Times New Roman"/>
          <w:b/>
          <w:i w:val="0"/>
          <w:iCs/>
          <w:szCs w:val="24"/>
        </w:rPr>
        <w:t xml:space="preserve">Постановлением администрации </w:t>
      </w:r>
    </w:p>
    <w:p w:rsidR="00FE3E0C" w:rsidRDefault="00FE3E0C" w:rsidP="00066CF2">
      <w:pPr>
        <w:spacing w:line="240" w:lineRule="auto"/>
        <w:jc w:val="right"/>
        <w:rPr>
          <w:rStyle w:val="Emphasis"/>
          <w:rFonts w:ascii="Times New Roman" w:hAnsi="Times New Roman"/>
          <w:b/>
          <w:i w:val="0"/>
          <w:iCs/>
          <w:szCs w:val="24"/>
        </w:rPr>
      </w:pPr>
      <w:r>
        <w:rPr>
          <w:rStyle w:val="Emphasis"/>
          <w:rFonts w:ascii="Times New Roman" w:hAnsi="Times New Roman"/>
          <w:b/>
          <w:i w:val="0"/>
          <w:iCs/>
          <w:szCs w:val="24"/>
        </w:rPr>
        <w:t xml:space="preserve">Дивеевского муниципального округа </w:t>
      </w:r>
    </w:p>
    <w:p w:rsidR="00FE3E0C" w:rsidRDefault="00FE3E0C" w:rsidP="00066CF2">
      <w:pPr>
        <w:spacing w:line="240" w:lineRule="auto"/>
        <w:jc w:val="right"/>
        <w:rPr>
          <w:rStyle w:val="Emphasis"/>
          <w:rFonts w:ascii="Times New Roman" w:hAnsi="Times New Roman"/>
          <w:b/>
          <w:i w:val="0"/>
          <w:iCs/>
          <w:szCs w:val="24"/>
        </w:rPr>
      </w:pPr>
      <w:r>
        <w:rPr>
          <w:rStyle w:val="Emphasis"/>
          <w:rFonts w:ascii="Times New Roman" w:hAnsi="Times New Roman"/>
          <w:b/>
          <w:i w:val="0"/>
          <w:iCs/>
          <w:szCs w:val="24"/>
        </w:rPr>
        <w:t xml:space="preserve">Нижегородской области </w:t>
      </w:r>
    </w:p>
    <w:p w:rsidR="00FE3E0C" w:rsidRPr="00066CF2" w:rsidRDefault="00FE3E0C" w:rsidP="008B64A6">
      <w:pPr>
        <w:spacing w:line="240" w:lineRule="auto"/>
        <w:jc w:val="right"/>
        <w:rPr>
          <w:rStyle w:val="Emphasis"/>
          <w:rFonts w:ascii="Times New Roman" w:hAnsi="Times New Roman"/>
          <w:b/>
          <w:i w:val="0"/>
          <w:iCs/>
          <w:szCs w:val="24"/>
        </w:rPr>
      </w:pPr>
      <w:r>
        <w:rPr>
          <w:rStyle w:val="Emphasis"/>
          <w:rFonts w:ascii="Times New Roman" w:hAnsi="Times New Roman"/>
          <w:b/>
          <w:i w:val="0"/>
          <w:iCs/>
          <w:szCs w:val="24"/>
        </w:rPr>
        <w:t>От. 03.09.2021 № 1141</w:t>
      </w:r>
    </w:p>
    <w:p w:rsidR="00FE3E0C" w:rsidRPr="00066CF2" w:rsidRDefault="00FE3E0C" w:rsidP="00066CF2">
      <w:pPr>
        <w:ind w:right="850"/>
        <w:jc w:val="center"/>
        <w:rPr>
          <w:rStyle w:val="Emphasis"/>
          <w:rFonts w:ascii="Times New Roman" w:hAnsi="Times New Roman"/>
          <w:b/>
          <w:i w:val="0"/>
          <w:iCs/>
          <w:szCs w:val="24"/>
        </w:rPr>
      </w:pPr>
    </w:p>
    <w:p w:rsidR="00FE3E0C" w:rsidRPr="00066CF2" w:rsidRDefault="00FE3E0C" w:rsidP="00066CF2">
      <w:pPr>
        <w:ind w:right="850"/>
        <w:jc w:val="center"/>
        <w:rPr>
          <w:rStyle w:val="Emphasis"/>
          <w:rFonts w:ascii="Times New Roman" w:hAnsi="Times New Roman"/>
          <w:b/>
          <w:i w:val="0"/>
          <w:iCs/>
          <w:szCs w:val="24"/>
        </w:rPr>
      </w:pPr>
    </w:p>
    <w:p w:rsidR="00FE3E0C" w:rsidRPr="00066CF2" w:rsidRDefault="00FE3E0C" w:rsidP="00066CF2">
      <w:pPr>
        <w:spacing w:line="240" w:lineRule="auto"/>
        <w:jc w:val="center"/>
        <w:rPr>
          <w:rStyle w:val="Emphasis"/>
          <w:rFonts w:ascii="Times New Roman" w:hAnsi="Times New Roman"/>
          <w:b/>
          <w:i w:val="0"/>
          <w:iCs/>
          <w:szCs w:val="24"/>
        </w:rPr>
      </w:pPr>
      <w:r w:rsidRPr="00066CF2">
        <w:rPr>
          <w:rStyle w:val="Emphasis"/>
          <w:rFonts w:ascii="Times New Roman" w:hAnsi="Times New Roman"/>
          <w:b/>
          <w:i w:val="0"/>
          <w:iCs/>
          <w:szCs w:val="24"/>
        </w:rPr>
        <w:t>2017 год</w:t>
      </w:r>
    </w:p>
    <w:p w:rsidR="00FE3E0C" w:rsidRPr="00066CF2" w:rsidRDefault="00FE3E0C" w:rsidP="00066CF2">
      <w:pPr>
        <w:spacing w:line="240" w:lineRule="auto"/>
        <w:jc w:val="center"/>
        <w:rPr>
          <w:rStyle w:val="Emphasis"/>
          <w:rFonts w:ascii="Times New Roman" w:hAnsi="Times New Roman"/>
          <w:i w:val="0"/>
          <w:iCs/>
          <w:szCs w:val="24"/>
        </w:rPr>
      </w:pPr>
      <w:r w:rsidRPr="00066CF2">
        <w:rPr>
          <w:rStyle w:val="Emphasis"/>
          <w:rFonts w:ascii="Times New Roman" w:hAnsi="Times New Roman"/>
          <w:b/>
          <w:i w:val="0"/>
          <w:iCs/>
          <w:szCs w:val="24"/>
        </w:rPr>
        <w:br w:type="page"/>
      </w:r>
    </w:p>
    <w:p w:rsidR="00FE3E0C" w:rsidRPr="00066CF2" w:rsidRDefault="00FE3E0C" w:rsidP="00066CF2">
      <w:pPr>
        <w:spacing w:line="240" w:lineRule="auto"/>
        <w:jc w:val="center"/>
        <w:rPr>
          <w:rStyle w:val="Emphasis"/>
          <w:rFonts w:ascii="Times New Roman" w:hAnsi="Times New Roman"/>
          <w:i w:val="0"/>
          <w:iCs/>
          <w:szCs w:val="24"/>
        </w:rPr>
      </w:pPr>
    </w:p>
    <w:p w:rsidR="00FE3E0C" w:rsidRPr="004544B7" w:rsidRDefault="00FE3E0C" w:rsidP="00066CF2">
      <w:pPr>
        <w:spacing w:line="240" w:lineRule="auto"/>
        <w:ind w:firstLine="600"/>
        <w:jc w:val="center"/>
        <w:rPr>
          <w:rStyle w:val="Emphasis"/>
          <w:rFonts w:ascii="Times New Roman" w:hAnsi="Times New Roman"/>
          <w:b/>
          <w:i w:val="0"/>
          <w:iCs/>
          <w:sz w:val="32"/>
          <w:szCs w:val="32"/>
        </w:rPr>
      </w:pPr>
      <w:r w:rsidRPr="004544B7">
        <w:rPr>
          <w:rStyle w:val="Emphasis"/>
          <w:rFonts w:ascii="Times New Roman" w:hAnsi="Times New Roman"/>
          <w:b/>
          <w:i w:val="0"/>
          <w:iCs/>
          <w:sz w:val="32"/>
          <w:szCs w:val="32"/>
        </w:rPr>
        <w:t>ОБЩЕСТВО С ОГРАНИЧЕННОЙ ОТВЕТСТВЕННОСТЬЮ</w:t>
      </w:r>
    </w:p>
    <w:p w:rsidR="00FE3E0C" w:rsidRPr="004544B7" w:rsidRDefault="00FE3E0C" w:rsidP="00066CF2">
      <w:pPr>
        <w:spacing w:line="240" w:lineRule="auto"/>
        <w:ind w:firstLine="600"/>
        <w:jc w:val="center"/>
        <w:rPr>
          <w:rStyle w:val="Emphasis"/>
          <w:rFonts w:ascii="Times New Roman" w:hAnsi="Times New Roman"/>
          <w:b/>
          <w:i w:val="0"/>
          <w:iCs/>
          <w:sz w:val="32"/>
          <w:szCs w:val="32"/>
        </w:rPr>
      </w:pPr>
      <w:r w:rsidRPr="004544B7">
        <w:rPr>
          <w:rStyle w:val="Emphasis"/>
          <w:rFonts w:ascii="Times New Roman" w:hAnsi="Times New Roman"/>
          <w:b/>
          <w:i w:val="0"/>
          <w:iCs/>
          <w:sz w:val="32"/>
          <w:szCs w:val="32"/>
        </w:rPr>
        <w:t>«МГП»</w:t>
      </w:r>
    </w:p>
    <w:p w:rsidR="00FE3E0C" w:rsidRPr="004544B7" w:rsidRDefault="00FE3E0C" w:rsidP="00066CF2">
      <w:pPr>
        <w:spacing w:line="240" w:lineRule="auto"/>
        <w:ind w:firstLine="600"/>
        <w:jc w:val="center"/>
        <w:rPr>
          <w:rStyle w:val="Emphasis"/>
          <w:rFonts w:ascii="Times New Roman" w:hAnsi="Times New Roman"/>
          <w:b/>
          <w:i w:val="0"/>
          <w:iCs/>
          <w:sz w:val="32"/>
          <w:szCs w:val="32"/>
        </w:rPr>
      </w:pPr>
    </w:p>
    <w:p w:rsidR="00FE3E0C" w:rsidRPr="004544B7" w:rsidRDefault="00FE3E0C" w:rsidP="00066CF2">
      <w:pPr>
        <w:spacing w:line="240" w:lineRule="auto"/>
        <w:ind w:firstLine="600"/>
        <w:jc w:val="center"/>
        <w:rPr>
          <w:rStyle w:val="Emphasis"/>
          <w:rFonts w:ascii="Times New Roman" w:hAnsi="Times New Roman"/>
          <w:b/>
          <w:i w:val="0"/>
          <w:iCs/>
          <w:sz w:val="32"/>
          <w:szCs w:val="32"/>
        </w:rPr>
      </w:pPr>
    </w:p>
    <w:p w:rsidR="00FE3E0C" w:rsidRPr="004544B7" w:rsidRDefault="00FE3E0C" w:rsidP="00066CF2">
      <w:pPr>
        <w:spacing w:line="240" w:lineRule="auto"/>
        <w:ind w:firstLine="600"/>
        <w:jc w:val="center"/>
        <w:rPr>
          <w:rStyle w:val="Emphasis"/>
          <w:rFonts w:ascii="Times New Roman" w:hAnsi="Times New Roman"/>
          <w:b/>
          <w:i w:val="0"/>
          <w:iCs/>
          <w:sz w:val="32"/>
          <w:szCs w:val="32"/>
        </w:rPr>
      </w:pPr>
    </w:p>
    <w:p w:rsidR="00FE3E0C" w:rsidRPr="004544B7" w:rsidRDefault="00FE3E0C" w:rsidP="00066CF2">
      <w:pPr>
        <w:spacing w:line="240" w:lineRule="auto"/>
        <w:ind w:firstLine="600"/>
        <w:jc w:val="center"/>
        <w:rPr>
          <w:rStyle w:val="Emphasis"/>
          <w:rFonts w:ascii="Times New Roman" w:hAnsi="Times New Roman"/>
          <w:b/>
          <w:i w:val="0"/>
          <w:iCs/>
          <w:sz w:val="32"/>
          <w:szCs w:val="32"/>
        </w:rPr>
      </w:pPr>
    </w:p>
    <w:p w:rsidR="00FE3E0C" w:rsidRPr="004544B7" w:rsidRDefault="00FE3E0C" w:rsidP="00066CF2">
      <w:pPr>
        <w:pStyle w:val="S1"/>
        <w:spacing w:line="240" w:lineRule="auto"/>
        <w:ind w:left="24" w:right="851"/>
        <w:jc w:val="center"/>
        <w:rPr>
          <w:rStyle w:val="Emphasis"/>
          <w:i w:val="0"/>
          <w:iCs/>
          <w:sz w:val="32"/>
          <w:szCs w:val="32"/>
        </w:rPr>
      </w:pPr>
      <w:r w:rsidRPr="004544B7">
        <w:rPr>
          <w:rStyle w:val="Emphasis"/>
          <w:i w:val="0"/>
          <w:iCs/>
          <w:sz w:val="32"/>
          <w:szCs w:val="32"/>
        </w:rPr>
        <w:t>ПРАВИЛА ЗЕМЛЕПОЛЬЗОВАНИЯ И ЗАСТРОЙКИ СЕЛЬСКОГО ПОСЕЛЕНИЯ ДИВЕЕВСКИЙ  СЕЛЬСОВЕТ ДИВЕЕВСКОГО МУНИЦИПАЛЬНОГО РАЙОНА  НИЖЕГОРОДСКОЙ ОБЛАСТИ</w:t>
      </w:r>
    </w:p>
    <w:p w:rsidR="00FE3E0C" w:rsidRPr="004544B7" w:rsidRDefault="00FE3E0C" w:rsidP="00066CF2">
      <w:pPr>
        <w:spacing w:line="240" w:lineRule="auto"/>
        <w:ind w:firstLine="600"/>
        <w:jc w:val="center"/>
        <w:rPr>
          <w:rStyle w:val="Emphasis"/>
          <w:rFonts w:ascii="Times New Roman" w:hAnsi="Times New Roman"/>
          <w:b/>
          <w:i w:val="0"/>
          <w:iCs/>
          <w:sz w:val="32"/>
          <w:szCs w:val="32"/>
        </w:rPr>
      </w:pPr>
    </w:p>
    <w:p w:rsidR="00FE3E0C" w:rsidRPr="004544B7" w:rsidRDefault="00FE3E0C" w:rsidP="00066CF2">
      <w:pPr>
        <w:spacing w:line="240" w:lineRule="auto"/>
        <w:ind w:firstLine="600"/>
        <w:jc w:val="center"/>
        <w:rPr>
          <w:rStyle w:val="Emphasis"/>
          <w:rFonts w:ascii="Times New Roman" w:hAnsi="Times New Roman"/>
          <w:b/>
          <w:i w:val="0"/>
          <w:iCs/>
          <w:sz w:val="32"/>
          <w:szCs w:val="32"/>
        </w:rPr>
      </w:pPr>
      <w:r w:rsidRPr="004544B7">
        <w:rPr>
          <w:rStyle w:val="Emphasis"/>
          <w:rFonts w:ascii="Times New Roman" w:hAnsi="Times New Roman"/>
          <w:b/>
          <w:i w:val="0"/>
          <w:iCs/>
          <w:sz w:val="32"/>
          <w:szCs w:val="32"/>
        </w:rPr>
        <w:t>Том</w:t>
      </w:r>
    </w:p>
    <w:p w:rsidR="00FE3E0C" w:rsidRPr="004544B7" w:rsidRDefault="00FE3E0C" w:rsidP="00066CF2">
      <w:pPr>
        <w:spacing w:line="240" w:lineRule="auto"/>
        <w:jc w:val="center"/>
        <w:rPr>
          <w:rStyle w:val="Emphasis"/>
          <w:rFonts w:ascii="Times New Roman" w:hAnsi="Times New Roman"/>
          <w:b/>
          <w:i w:val="0"/>
          <w:iCs/>
          <w:sz w:val="32"/>
          <w:szCs w:val="32"/>
        </w:rPr>
      </w:pPr>
    </w:p>
    <w:p w:rsidR="00FE3E0C" w:rsidRPr="004544B7" w:rsidRDefault="00FE3E0C" w:rsidP="00066CF2">
      <w:pPr>
        <w:spacing w:line="240" w:lineRule="auto"/>
        <w:jc w:val="center"/>
        <w:rPr>
          <w:rStyle w:val="Emphasis"/>
          <w:rFonts w:ascii="Times New Roman" w:hAnsi="Times New Roman"/>
          <w:b/>
          <w:i w:val="0"/>
          <w:iCs/>
          <w:sz w:val="32"/>
          <w:szCs w:val="32"/>
        </w:rPr>
      </w:pPr>
    </w:p>
    <w:p w:rsidR="00FE3E0C" w:rsidRPr="004544B7" w:rsidRDefault="00FE3E0C" w:rsidP="00066CF2">
      <w:pPr>
        <w:spacing w:line="240" w:lineRule="auto"/>
        <w:jc w:val="center"/>
        <w:rPr>
          <w:rStyle w:val="Emphasis"/>
          <w:rFonts w:ascii="Times New Roman" w:hAnsi="Times New Roman"/>
          <w:b/>
          <w:i w:val="0"/>
          <w:iCs/>
          <w:sz w:val="32"/>
          <w:szCs w:val="32"/>
        </w:rPr>
      </w:pPr>
    </w:p>
    <w:p w:rsidR="00FE3E0C" w:rsidRPr="004544B7" w:rsidRDefault="00FE3E0C" w:rsidP="00066CF2">
      <w:pPr>
        <w:spacing w:line="240" w:lineRule="auto"/>
        <w:ind w:firstLine="600"/>
        <w:jc w:val="center"/>
        <w:rPr>
          <w:rStyle w:val="Emphasis"/>
          <w:rFonts w:ascii="Times New Roman" w:hAnsi="Times New Roman"/>
          <w:b/>
          <w:i w:val="0"/>
          <w:iCs/>
          <w:sz w:val="32"/>
          <w:szCs w:val="32"/>
        </w:rPr>
      </w:pPr>
      <w:r w:rsidRPr="004544B7">
        <w:rPr>
          <w:rStyle w:val="Emphasis"/>
          <w:rFonts w:ascii="Times New Roman" w:hAnsi="Times New Roman"/>
          <w:b/>
          <w:i w:val="0"/>
          <w:iCs/>
          <w:sz w:val="32"/>
          <w:szCs w:val="32"/>
        </w:rPr>
        <w:t>Пояснительная записка</w:t>
      </w:r>
    </w:p>
    <w:p w:rsidR="00FE3E0C" w:rsidRPr="004544B7" w:rsidRDefault="00FE3E0C" w:rsidP="00066CF2">
      <w:pPr>
        <w:spacing w:line="240" w:lineRule="auto"/>
        <w:jc w:val="center"/>
        <w:rPr>
          <w:rStyle w:val="Emphasis"/>
          <w:rFonts w:ascii="Times New Roman" w:hAnsi="Times New Roman"/>
          <w:b/>
          <w:i w:val="0"/>
          <w:iCs/>
          <w:sz w:val="32"/>
          <w:szCs w:val="32"/>
        </w:rPr>
      </w:pPr>
    </w:p>
    <w:p w:rsidR="00FE3E0C" w:rsidRPr="00066CF2" w:rsidRDefault="00FE3E0C" w:rsidP="00066CF2">
      <w:pPr>
        <w:spacing w:line="240" w:lineRule="auto"/>
        <w:jc w:val="center"/>
        <w:rPr>
          <w:rStyle w:val="Emphasis"/>
          <w:rFonts w:ascii="Times New Roman" w:hAnsi="Times New Roman"/>
          <w:b/>
          <w:i w:val="0"/>
          <w:iCs/>
          <w:szCs w:val="24"/>
        </w:rPr>
      </w:pPr>
    </w:p>
    <w:p w:rsidR="00FE3E0C" w:rsidRPr="00066CF2" w:rsidRDefault="00FE3E0C" w:rsidP="00066CF2">
      <w:pPr>
        <w:spacing w:line="240" w:lineRule="auto"/>
        <w:jc w:val="center"/>
        <w:rPr>
          <w:rStyle w:val="Emphasis"/>
          <w:rFonts w:ascii="Times New Roman" w:hAnsi="Times New Roman"/>
          <w:b/>
          <w:i w:val="0"/>
          <w:iCs/>
          <w:szCs w:val="24"/>
        </w:rPr>
      </w:pPr>
    </w:p>
    <w:p w:rsidR="00FE3E0C" w:rsidRPr="00066CF2" w:rsidRDefault="00FE3E0C" w:rsidP="00066CF2">
      <w:pPr>
        <w:spacing w:line="360" w:lineRule="auto"/>
        <w:ind w:left="708"/>
        <w:rPr>
          <w:rStyle w:val="Emphasis"/>
          <w:rFonts w:ascii="Times New Roman" w:hAnsi="Times New Roman"/>
          <w:b/>
          <w:i w:val="0"/>
          <w:iCs/>
          <w:szCs w:val="24"/>
        </w:rPr>
      </w:pPr>
      <w:r w:rsidRPr="00066CF2">
        <w:rPr>
          <w:rStyle w:val="Emphasis"/>
          <w:rFonts w:ascii="Times New Roman" w:hAnsi="Times New Roman"/>
          <w:b/>
          <w:i w:val="0"/>
          <w:iCs/>
          <w:szCs w:val="24"/>
        </w:rPr>
        <w:t>Заказчик: Администрация Дивеевского сельсовета Дивеевского муниципального района Нижегородской области</w:t>
      </w:r>
    </w:p>
    <w:p w:rsidR="00FE3E0C" w:rsidRPr="00066CF2" w:rsidRDefault="00FE3E0C" w:rsidP="00066CF2">
      <w:pPr>
        <w:spacing w:line="360" w:lineRule="auto"/>
        <w:ind w:firstLine="708"/>
        <w:jc w:val="left"/>
        <w:rPr>
          <w:rStyle w:val="Emphasis"/>
          <w:rFonts w:ascii="Times New Roman" w:hAnsi="Times New Roman"/>
          <w:b/>
          <w:i w:val="0"/>
          <w:iCs/>
          <w:szCs w:val="24"/>
        </w:rPr>
      </w:pPr>
      <w:r w:rsidRPr="00066CF2">
        <w:rPr>
          <w:rStyle w:val="Emphasis"/>
          <w:rFonts w:ascii="Times New Roman" w:hAnsi="Times New Roman"/>
          <w:b/>
          <w:i w:val="0"/>
          <w:iCs/>
          <w:szCs w:val="24"/>
        </w:rPr>
        <w:t>Стадия: ПЗЗ</w:t>
      </w:r>
    </w:p>
    <w:p w:rsidR="00FE3E0C" w:rsidRPr="00066CF2" w:rsidRDefault="00FE3E0C" w:rsidP="00066CF2">
      <w:pPr>
        <w:spacing w:line="360" w:lineRule="auto"/>
        <w:jc w:val="center"/>
        <w:rPr>
          <w:rStyle w:val="Emphasis"/>
          <w:rFonts w:ascii="Times New Roman" w:hAnsi="Times New Roman"/>
          <w:b/>
          <w:i w:val="0"/>
          <w:iCs/>
          <w:szCs w:val="24"/>
        </w:rPr>
      </w:pPr>
    </w:p>
    <w:p w:rsidR="00FE3E0C" w:rsidRPr="00066CF2" w:rsidRDefault="00FE3E0C" w:rsidP="00066CF2">
      <w:pPr>
        <w:spacing w:line="360" w:lineRule="auto"/>
        <w:jc w:val="center"/>
        <w:rPr>
          <w:rStyle w:val="Emphasis"/>
          <w:rFonts w:ascii="Times New Roman" w:hAnsi="Times New Roman"/>
          <w:b/>
          <w:i w:val="0"/>
          <w:iCs/>
          <w:szCs w:val="24"/>
        </w:rPr>
      </w:pPr>
    </w:p>
    <w:p w:rsidR="00FE3E0C" w:rsidRPr="00066CF2" w:rsidRDefault="00FE3E0C" w:rsidP="00066CF2">
      <w:pPr>
        <w:spacing w:line="360" w:lineRule="auto"/>
        <w:ind w:left="708"/>
        <w:jc w:val="left"/>
        <w:rPr>
          <w:rStyle w:val="Emphasis"/>
          <w:rFonts w:ascii="Times New Roman" w:hAnsi="Times New Roman"/>
          <w:b/>
          <w:i w:val="0"/>
          <w:iCs/>
          <w:szCs w:val="24"/>
        </w:rPr>
      </w:pPr>
      <w:r w:rsidRPr="00066CF2">
        <w:rPr>
          <w:rStyle w:val="Emphasis"/>
          <w:rFonts w:ascii="Times New Roman" w:hAnsi="Times New Roman"/>
          <w:b/>
          <w:i w:val="0"/>
          <w:iCs/>
          <w:szCs w:val="24"/>
        </w:rPr>
        <w:t>Руководитель проекта</w:t>
      </w:r>
      <w:r w:rsidRPr="00066CF2">
        <w:rPr>
          <w:rStyle w:val="Emphasis"/>
          <w:rFonts w:ascii="Times New Roman" w:hAnsi="Times New Roman"/>
          <w:b/>
          <w:i w:val="0"/>
          <w:iCs/>
          <w:szCs w:val="24"/>
        </w:rPr>
        <w:tab/>
      </w:r>
      <w:r w:rsidRPr="00066CF2">
        <w:rPr>
          <w:rStyle w:val="Emphasis"/>
          <w:rFonts w:ascii="Times New Roman" w:hAnsi="Times New Roman"/>
          <w:b/>
          <w:i w:val="0"/>
          <w:iCs/>
          <w:szCs w:val="24"/>
        </w:rPr>
        <w:tab/>
      </w:r>
      <w:r w:rsidRPr="00066CF2">
        <w:rPr>
          <w:rStyle w:val="Emphasis"/>
          <w:rFonts w:ascii="Times New Roman" w:hAnsi="Times New Roman"/>
          <w:b/>
          <w:i w:val="0"/>
          <w:iCs/>
          <w:szCs w:val="24"/>
        </w:rPr>
        <w:tab/>
      </w:r>
      <w:r w:rsidRPr="00066CF2">
        <w:rPr>
          <w:rStyle w:val="Emphasis"/>
          <w:rFonts w:ascii="Times New Roman" w:hAnsi="Times New Roman"/>
          <w:b/>
          <w:i w:val="0"/>
          <w:iCs/>
          <w:szCs w:val="24"/>
        </w:rPr>
        <w:tab/>
      </w:r>
      <w:r w:rsidRPr="00066CF2">
        <w:rPr>
          <w:rStyle w:val="Emphasis"/>
          <w:rFonts w:ascii="Times New Roman" w:hAnsi="Times New Roman"/>
          <w:b/>
          <w:i w:val="0"/>
          <w:iCs/>
          <w:szCs w:val="24"/>
        </w:rPr>
        <w:tab/>
        <w:t>Н.А. Валуйская</w:t>
      </w:r>
    </w:p>
    <w:p w:rsidR="00FE3E0C" w:rsidRPr="00066CF2" w:rsidRDefault="00FE3E0C" w:rsidP="00066CF2">
      <w:pPr>
        <w:jc w:val="center"/>
        <w:rPr>
          <w:rStyle w:val="Emphasis"/>
          <w:rFonts w:ascii="Times New Roman" w:hAnsi="Times New Roman"/>
          <w:b/>
          <w:i w:val="0"/>
          <w:iCs/>
          <w:szCs w:val="24"/>
        </w:rPr>
      </w:pPr>
    </w:p>
    <w:p w:rsidR="00FE3E0C" w:rsidRPr="00066CF2" w:rsidRDefault="00FE3E0C" w:rsidP="00066CF2">
      <w:pPr>
        <w:jc w:val="center"/>
        <w:rPr>
          <w:rStyle w:val="Emphasis"/>
          <w:rFonts w:ascii="Times New Roman" w:hAnsi="Times New Roman"/>
          <w:b/>
          <w:i w:val="0"/>
          <w:iCs/>
          <w:szCs w:val="24"/>
        </w:rPr>
      </w:pPr>
    </w:p>
    <w:p w:rsidR="00FE3E0C" w:rsidRDefault="00FE3E0C" w:rsidP="00066CF2">
      <w:pPr>
        <w:jc w:val="center"/>
        <w:rPr>
          <w:rStyle w:val="Emphasis"/>
          <w:rFonts w:ascii="Times New Roman" w:hAnsi="Times New Roman"/>
          <w:b/>
          <w:i w:val="0"/>
          <w:iCs/>
          <w:szCs w:val="24"/>
        </w:rPr>
      </w:pPr>
    </w:p>
    <w:p w:rsidR="00FE3E0C" w:rsidRDefault="00FE3E0C" w:rsidP="00066CF2">
      <w:pPr>
        <w:jc w:val="center"/>
        <w:rPr>
          <w:rStyle w:val="Emphasis"/>
          <w:rFonts w:ascii="Times New Roman" w:hAnsi="Times New Roman"/>
          <w:b/>
          <w:i w:val="0"/>
          <w:iCs/>
          <w:szCs w:val="24"/>
        </w:rPr>
      </w:pPr>
    </w:p>
    <w:p w:rsidR="00FE3E0C" w:rsidRPr="00066CF2" w:rsidRDefault="00FE3E0C" w:rsidP="00066CF2">
      <w:pPr>
        <w:jc w:val="center"/>
        <w:rPr>
          <w:rStyle w:val="Emphasis"/>
          <w:rFonts w:ascii="Times New Roman" w:hAnsi="Times New Roman"/>
          <w:b/>
          <w:i w:val="0"/>
          <w:iCs/>
          <w:szCs w:val="24"/>
        </w:rPr>
      </w:pPr>
    </w:p>
    <w:p w:rsidR="00FE3E0C" w:rsidRPr="00066CF2" w:rsidRDefault="00FE3E0C" w:rsidP="00066CF2">
      <w:pPr>
        <w:jc w:val="center"/>
        <w:rPr>
          <w:rStyle w:val="Emphasis"/>
          <w:rFonts w:ascii="Times New Roman" w:hAnsi="Times New Roman"/>
          <w:b/>
          <w:i w:val="0"/>
          <w:iCs/>
          <w:szCs w:val="24"/>
        </w:rPr>
      </w:pPr>
    </w:p>
    <w:p w:rsidR="00FE3E0C" w:rsidRPr="00066CF2" w:rsidRDefault="00FE3E0C" w:rsidP="00066CF2">
      <w:pPr>
        <w:spacing w:line="240" w:lineRule="auto"/>
        <w:jc w:val="center"/>
        <w:rPr>
          <w:rStyle w:val="Emphasis"/>
          <w:rFonts w:ascii="Times New Roman" w:hAnsi="Times New Roman"/>
          <w:b/>
          <w:i w:val="0"/>
          <w:iCs/>
          <w:szCs w:val="24"/>
        </w:rPr>
      </w:pPr>
      <w:r w:rsidRPr="00066CF2">
        <w:rPr>
          <w:rStyle w:val="Emphasis"/>
          <w:rFonts w:ascii="Times New Roman" w:hAnsi="Times New Roman"/>
          <w:b/>
          <w:i w:val="0"/>
          <w:iCs/>
          <w:szCs w:val="24"/>
        </w:rPr>
        <w:t>Нижний Новгород</w:t>
      </w:r>
    </w:p>
    <w:p w:rsidR="00FE3E0C" w:rsidRPr="00066CF2" w:rsidRDefault="00FE3E0C" w:rsidP="00066CF2">
      <w:pPr>
        <w:spacing w:line="240" w:lineRule="auto"/>
        <w:jc w:val="center"/>
        <w:rPr>
          <w:rStyle w:val="Emphasis"/>
          <w:rFonts w:ascii="Times New Roman" w:hAnsi="Times New Roman"/>
          <w:b/>
          <w:i w:val="0"/>
          <w:iCs/>
          <w:szCs w:val="24"/>
        </w:rPr>
      </w:pPr>
      <w:smartTag w:uri="urn:schemas-microsoft-com:office:smarttags" w:element="metricconverter">
        <w:smartTagPr>
          <w:attr w:name="ProductID" w:val="2017 г"/>
        </w:smartTagPr>
        <w:r w:rsidRPr="00066CF2">
          <w:rPr>
            <w:rStyle w:val="Emphasis"/>
            <w:rFonts w:ascii="Times New Roman" w:hAnsi="Times New Roman"/>
            <w:b/>
            <w:i w:val="0"/>
            <w:iCs/>
            <w:szCs w:val="24"/>
          </w:rPr>
          <w:t>2017 г</w:t>
        </w:r>
      </w:smartTag>
    </w:p>
    <w:p w:rsidR="00FE3E0C" w:rsidRPr="004544B7" w:rsidRDefault="00FE3E0C" w:rsidP="00066CF2">
      <w:pPr>
        <w:spacing w:line="240" w:lineRule="auto"/>
        <w:jc w:val="center"/>
        <w:rPr>
          <w:rStyle w:val="Emphasis"/>
          <w:rFonts w:ascii="Times New Roman" w:hAnsi="Times New Roman"/>
          <w:b/>
          <w:i w:val="0"/>
          <w:iCs/>
          <w:szCs w:val="24"/>
        </w:rPr>
      </w:pPr>
      <w:r w:rsidRPr="00066CF2">
        <w:rPr>
          <w:rStyle w:val="Emphasis"/>
          <w:rFonts w:ascii="Times New Roman" w:hAnsi="Times New Roman"/>
          <w:i w:val="0"/>
          <w:iCs/>
          <w:szCs w:val="24"/>
        </w:rPr>
        <w:br w:type="page"/>
      </w:r>
      <w:r w:rsidRPr="004544B7">
        <w:rPr>
          <w:rStyle w:val="Emphasis"/>
          <w:rFonts w:ascii="Times New Roman" w:hAnsi="Times New Roman"/>
          <w:b/>
          <w:i w:val="0"/>
          <w:iCs/>
          <w:szCs w:val="24"/>
        </w:rPr>
        <w:t>Состав проекта:</w:t>
      </w:r>
    </w:p>
    <w:p w:rsidR="00FE3E0C" w:rsidRPr="004544B7" w:rsidRDefault="00FE3E0C" w:rsidP="00066CF2">
      <w:pPr>
        <w:spacing w:line="360" w:lineRule="auto"/>
        <w:ind w:firstLine="600"/>
        <w:jc w:val="center"/>
        <w:rPr>
          <w:rStyle w:val="Emphasis"/>
          <w:rFonts w:ascii="Times New Roman" w:hAnsi="Times New Roman"/>
          <w:i w:val="0"/>
          <w:iCs/>
          <w:szCs w:val="24"/>
        </w:rPr>
      </w:pPr>
    </w:p>
    <w:p w:rsidR="00FE3E0C" w:rsidRPr="00066CF2" w:rsidRDefault="00FE3E0C" w:rsidP="00066CF2">
      <w:pPr>
        <w:pStyle w:val="ListParagraph"/>
        <w:numPr>
          <w:ilvl w:val="0"/>
          <w:numId w:val="4"/>
        </w:numPr>
        <w:spacing w:line="360" w:lineRule="auto"/>
        <w:jc w:val="left"/>
        <w:rPr>
          <w:rStyle w:val="Emphasis"/>
          <w:rFonts w:ascii="Times New Roman" w:hAnsi="Times New Roman"/>
          <w:i w:val="0"/>
          <w:iCs/>
          <w:szCs w:val="24"/>
        </w:rPr>
      </w:pPr>
      <w:r w:rsidRPr="00066CF2">
        <w:rPr>
          <w:rStyle w:val="Emphasis"/>
          <w:rFonts w:ascii="Times New Roman" w:hAnsi="Times New Roman"/>
          <w:i w:val="0"/>
          <w:iCs/>
          <w:szCs w:val="24"/>
        </w:rPr>
        <w:t>Пояснительная записка. Правила землепользования и застройки;</w:t>
      </w:r>
    </w:p>
    <w:p w:rsidR="00FE3E0C" w:rsidRPr="00066CF2" w:rsidRDefault="00FE3E0C" w:rsidP="00066CF2">
      <w:pPr>
        <w:pStyle w:val="ListParagraph"/>
        <w:numPr>
          <w:ilvl w:val="0"/>
          <w:numId w:val="4"/>
        </w:numPr>
        <w:spacing w:line="360" w:lineRule="auto"/>
        <w:jc w:val="left"/>
        <w:rPr>
          <w:rStyle w:val="Emphasis"/>
          <w:rFonts w:ascii="Times New Roman" w:hAnsi="Times New Roman"/>
          <w:i w:val="0"/>
          <w:iCs/>
          <w:szCs w:val="24"/>
        </w:rPr>
      </w:pPr>
      <w:r w:rsidRPr="00066CF2">
        <w:rPr>
          <w:rStyle w:val="Emphasis"/>
          <w:rFonts w:ascii="Times New Roman" w:hAnsi="Times New Roman"/>
          <w:i w:val="0"/>
          <w:iCs/>
          <w:szCs w:val="24"/>
        </w:rPr>
        <w:t>Графические материалы. Карта градостроительного зонирования территории (М 1:20 000).</w:t>
      </w: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066CF2" w:rsidRDefault="00FE3E0C" w:rsidP="00066CF2">
      <w:pPr>
        <w:spacing w:line="360" w:lineRule="auto"/>
        <w:rPr>
          <w:rStyle w:val="Emphasis"/>
          <w:rFonts w:ascii="Times New Roman" w:hAnsi="Times New Roman"/>
          <w:i w:val="0"/>
          <w:iCs/>
          <w:szCs w:val="24"/>
        </w:rPr>
      </w:pPr>
    </w:p>
    <w:p w:rsidR="00FE3E0C" w:rsidRPr="004544B7" w:rsidRDefault="00FE3E0C" w:rsidP="004544B7">
      <w:pPr>
        <w:pStyle w:val="TOCHeading"/>
        <w:spacing w:before="0" w:line="240" w:lineRule="auto"/>
        <w:jc w:val="center"/>
        <w:rPr>
          <w:rFonts w:ascii="Times New Roman" w:hAnsi="Times New Roman"/>
          <w:noProof/>
          <w:sz w:val="22"/>
          <w:szCs w:val="22"/>
        </w:rPr>
      </w:pPr>
      <w:r w:rsidRPr="00066CF2">
        <w:rPr>
          <w:rStyle w:val="Emphasis"/>
          <w:rFonts w:ascii="Times New Roman" w:hAnsi="Times New Roman"/>
          <w:iCs/>
          <w:color w:val="auto"/>
          <w:sz w:val="24"/>
          <w:szCs w:val="24"/>
        </w:rPr>
        <w:br w:type="page"/>
        <w:t>Оглавление</w:t>
      </w:r>
      <w:r w:rsidRPr="004544B7">
        <w:rPr>
          <w:rStyle w:val="Emphasis"/>
          <w:rFonts w:ascii="Times New Roman" w:hAnsi="Times New Roman"/>
          <w:iCs/>
          <w:color w:val="auto"/>
          <w:sz w:val="22"/>
          <w:szCs w:val="22"/>
        </w:rPr>
        <w:fldChar w:fldCharType="begin"/>
      </w:r>
      <w:r w:rsidRPr="004544B7">
        <w:rPr>
          <w:rStyle w:val="Emphasis"/>
          <w:rFonts w:ascii="Times New Roman" w:hAnsi="Times New Roman"/>
          <w:iCs/>
          <w:color w:val="auto"/>
          <w:sz w:val="22"/>
          <w:szCs w:val="22"/>
        </w:rPr>
        <w:instrText xml:space="preserve"> TOC \o "1-3" \h \z \u </w:instrText>
      </w:r>
      <w:r w:rsidRPr="004544B7">
        <w:rPr>
          <w:rStyle w:val="Emphasis"/>
          <w:rFonts w:ascii="Times New Roman" w:hAnsi="Times New Roman"/>
          <w:iCs/>
          <w:color w:val="auto"/>
          <w:sz w:val="22"/>
          <w:szCs w:val="22"/>
        </w:rPr>
        <w:fldChar w:fldCharType="separate"/>
      </w:r>
    </w:p>
    <w:p w:rsidR="00FE3E0C" w:rsidRPr="004544B7" w:rsidRDefault="00FE3E0C" w:rsidP="004544B7">
      <w:pPr>
        <w:pStyle w:val="TOC1"/>
        <w:spacing w:line="240" w:lineRule="auto"/>
        <w:rPr>
          <w:rFonts w:ascii="Times New Roman" w:hAnsi="Times New Roman"/>
          <w:b w:val="0"/>
        </w:rPr>
      </w:pPr>
      <w:hyperlink w:anchor="_Toc23941994" w:history="1">
        <w:r w:rsidRPr="004544B7">
          <w:rPr>
            <w:rStyle w:val="Hyperlink"/>
            <w:rFonts w:ascii="Times New Roman" w:hAnsi="Times New Roman"/>
            <w:iCs/>
          </w:rPr>
          <w:t>Глава 1. Общие положения.</w:t>
        </w:r>
        <w:r w:rsidRPr="004544B7">
          <w:rPr>
            <w:rFonts w:ascii="Times New Roman" w:hAnsi="Times New Roman"/>
            <w:webHidden/>
          </w:rPr>
          <w:tab/>
        </w:r>
        <w:r w:rsidRPr="004544B7">
          <w:rPr>
            <w:rFonts w:ascii="Times New Roman" w:hAnsi="Times New Roman"/>
            <w:webHidden/>
          </w:rPr>
          <w:fldChar w:fldCharType="begin"/>
        </w:r>
        <w:r w:rsidRPr="004544B7">
          <w:rPr>
            <w:rFonts w:ascii="Times New Roman" w:hAnsi="Times New Roman"/>
            <w:webHidden/>
          </w:rPr>
          <w:instrText xml:space="preserve"> PAGEREF _Toc23941994 \h </w:instrText>
        </w:r>
        <w:r w:rsidRPr="004544B7">
          <w:rPr>
            <w:rFonts w:ascii="Times New Roman" w:hAnsi="Times New Roman"/>
            <w:webHidden/>
          </w:rPr>
        </w:r>
        <w:r w:rsidRPr="004544B7">
          <w:rPr>
            <w:rFonts w:ascii="Times New Roman" w:hAnsi="Times New Roman"/>
            <w:webHidden/>
          </w:rPr>
          <w:fldChar w:fldCharType="separate"/>
        </w:r>
        <w:r w:rsidRPr="004544B7">
          <w:rPr>
            <w:rFonts w:ascii="Times New Roman" w:hAnsi="Times New Roman"/>
            <w:webHidden/>
          </w:rPr>
          <w:t>6</w:t>
        </w:r>
        <w:r w:rsidRPr="004544B7">
          <w:rPr>
            <w:rFonts w:ascii="Times New Roman" w:hAnsi="Times New Roman"/>
            <w:webHidden/>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1995" w:history="1">
        <w:r w:rsidRPr="004544B7">
          <w:rPr>
            <w:rStyle w:val="Hyperlink"/>
            <w:rFonts w:ascii="Times New Roman" w:hAnsi="Times New Roman"/>
            <w:iCs/>
            <w:sz w:val="22"/>
            <w:szCs w:val="22"/>
          </w:rPr>
          <w:t>Статья 1. Основные понятия, используемые в Правилах.</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_Toc23941995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6</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1996" w:history="1">
        <w:r w:rsidRPr="004544B7">
          <w:rPr>
            <w:rStyle w:val="Hyperlink"/>
            <w:rFonts w:ascii="Times New Roman" w:hAnsi="Times New Roman"/>
            <w:iCs/>
            <w:sz w:val="22"/>
            <w:szCs w:val="22"/>
          </w:rPr>
          <w:t>Статья 2. Назначение и содержание Правил землепользования и застройки.</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_Toc23941996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13</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1997" w:history="1">
        <w:r w:rsidRPr="004544B7">
          <w:rPr>
            <w:rStyle w:val="Hyperlink"/>
            <w:rFonts w:ascii="Times New Roman" w:hAnsi="Times New Roman"/>
            <w:sz w:val="22"/>
            <w:szCs w:val="22"/>
          </w:rPr>
          <w:t>Статья 3. Субъекты и объекты градостроительных отношений.</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_Toc23941997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14</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1998" w:history="1">
        <w:r w:rsidRPr="004544B7">
          <w:rPr>
            <w:rStyle w:val="Hyperlink"/>
            <w:rFonts w:ascii="Times New Roman" w:hAnsi="Times New Roman"/>
            <w:iCs/>
            <w:sz w:val="22"/>
            <w:szCs w:val="22"/>
          </w:rPr>
          <w:t>Статья 4. Открытость и доступность информации о землепользовании и застройке.</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_Toc23941998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14</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1999" w:history="1">
        <w:r w:rsidRPr="004544B7">
          <w:rPr>
            <w:rStyle w:val="Hyperlink"/>
            <w:rFonts w:ascii="Times New Roman" w:hAnsi="Times New Roman"/>
            <w:iCs/>
            <w:sz w:val="22"/>
            <w:szCs w:val="22"/>
          </w:rPr>
          <w:t>Статья 5. Права, возникшие до введения в действие Правил.</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_Toc23941999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15</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00" w:history="1">
        <w:r w:rsidRPr="004544B7">
          <w:rPr>
            <w:rStyle w:val="Hyperlink"/>
            <w:rFonts w:ascii="Times New Roman" w:hAnsi="Times New Roman"/>
            <w:iCs/>
            <w:sz w:val="22"/>
            <w:szCs w:val="22"/>
          </w:rPr>
          <w:t>Статья 6. Особые положения.</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_Toc23942000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16</w:t>
        </w:r>
        <w:r w:rsidRPr="004544B7">
          <w:rPr>
            <w:rFonts w:ascii="Times New Roman" w:hAnsi="Times New Roman"/>
            <w:webHidden/>
            <w:sz w:val="22"/>
            <w:szCs w:val="22"/>
          </w:rPr>
          <w:fldChar w:fldCharType="end"/>
        </w:r>
      </w:hyperlink>
    </w:p>
    <w:p w:rsidR="00FE3E0C" w:rsidRPr="004544B7" w:rsidRDefault="00FE3E0C" w:rsidP="004544B7">
      <w:pPr>
        <w:pStyle w:val="TOC1"/>
        <w:spacing w:line="240" w:lineRule="auto"/>
        <w:rPr>
          <w:rFonts w:ascii="Times New Roman" w:hAnsi="Times New Roman"/>
          <w:b w:val="0"/>
        </w:rPr>
      </w:pPr>
      <w:hyperlink w:anchor="_Toc23942001" w:history="1">
        <w:r w:rsidRPr="004544B7">
          <w:rPr>
            <w:rStyle w:val="Hyperlink"/>
            <w:rFonts w:ascii="Times New Roman" w:hAnsi="Times New Roman"/>
            <w:iCs/>
          </w:rPr>
          <w:t>Глава 2. Регулирование землепользования и застройки органами государственной власти Нижегородской области, органами местного самоуправления.</w:t>
        </w:r>
        <w:r w:rsidRPr="004544B7">
          <w:rPr>
            <w:rFonts w:ascii="Times New Roman" w:hAnsi="Times New Roman"/>
            <w:webHidden/>
          </w:rPr>
          <w:tab/>
        </w:r>
        <w:r w:rsidRPr="004544B7">
          <w:rPr>
            <w:rFonts w:ascii="Times New Roman" w:hAnsi="Times New Roman"/>
            <w:webHidden/>
          </w:rPr>
          <w:fldChar w:fldCharType="begin"/>
        </w:r>
        <w:r w:rsidRPr="004544B7">
          <w:rPr>
            <w:rFonts w:ascii="Times New Roman" w:hAnsi="Times New Roman"/>
            <w:webHidden/>
          </w:rPr>
          <w:instrText xml:space="preserve"> PAGEREF _Toc23942001 \h </w:instrText>
        </w:r>
        <w:r w:rsidRPr="004544B7">
          <w:rPr>
            <w:rFonts w:ascii="Times New Roman" w:hAnsi="Times New Roman"/>
            <w:webHidden/>
          </w:rPr>
        </w:r>
        <w:r w:rsidRPr="004544B7">
          <w:rPr>
            <w:rFonts w:ascii="Times New Roman" w:hAnsi="Times New Roman"/>
            <w:webHidden/>
          </w:rPr>
          <w:fldChar w:fldCharType="separate"/>
        </w:r>
        <w:r w:rsidRPr="004544B7">
          <w:rPr>
            <w:rFonts w:ascii="Times New Roman" w:hAnsi="Times New Roman"/>
            <w:webHidden/>
          </w:rPr>
          <w:t>17</w:t>
        </w:r>
        <w:r w:rsidRPr="004544B7">
          <w:rPr>
            <w:rFonts w:ascii="Times New Roman" w:hAnsi="Times New Roman"/>
            <w:webHidden/>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02" w:history="1">
        <w:r w:rsidRPr="004544B7">
          <w:rPr>
            <w:rStyle w:val="Hyperlink"/>
            <w:rFonts w:ascii="Times New Roman" w:hAnsi="Times New Roman"/>
            <w:iCs/>
            <w:sz w:val="22"/>
            <w:szCs w:val="22"/>
          </w:rPr>
          <w:t>Статья 7. Полномочия органов местного самоуправления в области градостроительной деятельности.</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_Toc23942002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17</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03" w:history="1">
        <w:r w:rsidRPr="004544B7">
          <w:rPr>
            <w:rStyle w:val="Hyperlink"/>
            <w:rFonts w:ascii="Times New Roman" w:hAnsi="Times New Roman"/>
            <w:sz w:val="22"/>
            <w:szCs w:val="22"/>
          </w:rPr>
          <w:t>Статья 8. Комиссия по подготовке проекта Правил землепользования и застройки сельского поселения Дивеевский сельсовет Дивеевского муниципального района Нижегородской области.</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_Toc23942003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17</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04" w:history="1">
        <w:r w:rsidRPr="004544B7">
          <w:rPr>
            <w:rStyle w:val="Hyperlink"/>
            <w:rFonts w:ascii="Times New Roman" w:hAnsi="Times New Roman"/>
            <w:iCs/>
            <w:sz w:val="22"/>
            <w:szCs w:val="22"/>
          </w:rPr>
          <w:t>Статья 9. Землепользование и застройка земельных участков на территории сельского поселения Дивеевский сельсовет Дивеевского муниципального района Нижегородской области.</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_Toc23942004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19</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05" w:history="1">
        <w:r w:rsidRPr="004544B7">
          <w:rPr>
            <w:rStyle w:val="Hyperlink"/>
            <w:rFonts w:ascii="Times New Roman" w:hAnsi="Times New Roman"/>
            <w:iCs/>
            <w:sz w:val="22"/>
            <w:szCs w:val="22"/>
          </w:rPr>
          <w:t>Статья 10. Осуществление строительства и реконструкции объектов капитального строительства на территории сельского поселения Дивеевский сельсовет Дивеевского муниципального района Нижегородской области.</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_Toc23942005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22</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06" w:history="1">
        <w:r w:rsidRPr="004544B7">
          <w:rPr>
            <w:rStyle w:val="Hyperlink"/>
            <w:rFonts w:ascii="Times New Roman" w:hAnsi="Times New Roman"/>
            <w:iCs/>
            <w:sz w:val="22"/>
            <w:szCs w:val="22"/>
          </w:rPr>
          <w:t>Статья 11. Изменение видов разрешенного использования земельных участков и объектов капитального строительства физическими и юридическими лицами.</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_Toc23942006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23</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07" w:history="1">
        <w:r w:rsidRPr="004544B7">
          <w:rPr>
            <w:rStyle w:val="Hyperlink"/>
            <w:rFonts w:ascii="Times New Roman" w:hAnsi="Times New Roman"/>
            <w:iCs/>
            <w:sz w:val="22"/>
            <w:szCs w:val="22"/>
          </w:rPr>
          <w:t>Статья 12. Порядок предоставления разрешения на условно разрешенный вид использования земельного участка или объекта капитального строительства.</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_Toc23942007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24</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08" w:history="1">
        <w:r w:rsidRPr="004544B7">
          <w:rPr>
            <w:rStyle w:val="Hyperlink"/>
            <w:rFonts w:ascii="Times New Roman" w:hAnsi="Times New Roman"/>
            <w:iCs/>
            <w:sz w:val="22"/>
            <w:szCs w:val="22"/>
          </w:rPr>
          <w:t>Статья 13.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_Toc23942008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25</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09" w:history="1">
        <w:r w:rsidRPr="004544B7">
          <w:rPr>
            <w:rStyle w:val="Hyperlink"/>
            <w:rFonts w:ascii="Times New Roman" w:hAnsi="Times New Roman"/>
            <w:iCs/>
            <w:sz w:val="22"/>
            <w:szCs w:val="22"/>
          </w:rPr>
          <w:t>Статья 14. Порядок изъятия земельных участков для государственных или муниципальных нужд.</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_Toc23942009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26</w:t>
        </w:r>
        <w:r w:rsidRPr="004544B7">
          <w:rPr>
            <w:rFonts w:ascii="Times New Roman" w:hAnsi="Times New Roman"/>
            <w:webHidden/>
            <w:sz w:val="22"/>
            <w:szCs w:val="22"/>
          </w:rPr>
          <w:fldChar w:fldCharType="end"/>
        </w:r>
      </w:hyperlink>
    </w:p>
    <w:p w:rsidR="00FE3E0C" w:rsidRPr="004544B7" w:rsidRDefault="00FE3E0C" w:rsidP="004544B7">
      <w:pPr>
        <w:pStyle w:val="TOC1"/>
        <w:spacing w:line="240" w:lineRule="auto"/>
        <w:rPr>
          <w:rFonts w:ascii="Times New Roman" w:hAnsi="Times New Roman"/>
          <w:b w:val="0"/>
        </w:rPr>
      </w:pPr>
      <w:hyperlink w:anchor="_Toc23942010" w:history="1">
        <w:r w:rsidRPr="004544B7">
          <w:rPr>
            <w:rStyle w:val="Hyperlink"/>
            <w:rFonts w:ascii="Times New Roman" w:hAnsi="Times New Roman"/>
            <w:iCs/>
          </w:rPr>
          <w:t>Глава 3.  Положения о порядке организации и проведения публичных слушаний по вопросам землепользования и застройки.</w:t>
        </w:r>
        <w:r w:rsidRPr="004544B7">
          <w:rPr>
            <w:rFonts w:ascii="Times New Roman" w:hAnsi="Times New Roman"/>
            <w:webHidden/>
          </w:rPr>
          <w:tab/>
        </w:r>
        <w:r w:rsidRPr="004544B7">
          <w:rPr>
            <w:rFonts w:ascii="Times New Roman" w:hAnsi="Times New Roman"/>
            <w:webHidden/>
          </w:rPr>
          <w:fldChar w:fldCharType="begin"/>
        </w:r>
        <w:r w:rsidRPr="004544B7">
          <w:rPr>
            <w:rFonts w:ascii="Times New Roman" w:hAnsi="Times New Roman"/>
            <w:webHidden/>
          </w:rPr>
          <w:instrText xml:space="preserve"> PAGEREF _Toc23942010 \h </w:instrText>
        </w:r>
        <w:r w:rsidRPr="004544B7">
          <w:rPr>
            <w:rFonts w:ascii="Times New Roman" w:hAnsi="Times New Roman"/>
            <w:webHidden/>
          </w:rPr>
        </w:r>
        <w:r w:rsidRPr="004544B7">
          <w:rPr>
            <w:rFonts w:ascii="Times New Roman" w:hAnsi="Times New Roman"/>
            <w:webHidden/>
          </w:rPr>
          <w:fldChar w:fldCharType="separate"/>
        </w:r>
        <w:r w:rsidRPr="004544B7">
          <w:rPr>
            <w:rFonts w:ascii="Times New Roman" w:hAnsi="Times New Roman"/>
            <w:webHidden/>
          </w:rPr>
          <w:t>51</w:t>
        </w:r>
        <w:r w:rsidRPr="004544B7">
          <w:rPr>
            <w:rFonts w:ascii="Times New Roman" w:hAnsi="Times New Roman"/>
            <w:webHidden/>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11" w:history="1">
        <w:r w:rsidRPr="004544B7">
          <w:rPr>
            <w:rStyle w:val="Hyperlink"/>
            <w:rFonts w:ascii="Times New Roman" w:hAnsi="Times New Roman"/>
            <w:iCs/>
            <w:sz w:val="22"/>
            <w:szCs w:val="22"/>
          </w:rPr>
          <w:t>Статья 15. Общие положения о публичных слушаниях.</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_Toc23942011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51</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12" w:history="1">
        <w:r w:rsidRPr="004544B7">
          <w:rPr>
            <w:rStyle w:val="Hyperlink"/>
            <w:rFonts w:ascii="Times New Roman" w:hAnsi="Times New Roman"/>
            <w:iCs/>
            <w:sz w:val="22"/>
            <w:szCs w:val="22"/>
          </w:rPr>
          <w:t>Статья 16. Особенности проведения публичных слушаний по проекту Правил землепользования и застройки и внесению в них изменений.</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_Toc23942012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53</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13" w:history="1">
        <w:r w:rsidRPr="004544B7">
          <w:rPr>
            <w:rStyle w:val="Hyperlink"/>
            <w:rFonts w:ascii="Times New Roman" w:hAnsi="Times New Roman"/>
            <w:iCs/>
            <w:sz w:val="22"/>
            <w:szCs w:val="22"/>
          </w:rPr>
          <w:t>Статья 17. Особенности проведения публичных слушаний по проекту планировки территории и проекту межевания территории.</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_Toc23942013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55</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14" w:history="1">
        <w:r w:rsidRPr="004544B7">
          <w:rPr>
            <w:rStyle w:val="Hyperlink"/>
            <w:rFonts w:ascii="Times New Roman" w:hAnsi="Times New Roman"/>
            <w:iCs/>
            <w:sz w:val="22"/>
            <w:szCs w:val="22"/>
          </w:rPr>
          <w:t>Статья 18. Особенности проведения публичных слушаний по вопросу предоставления разрешения на условно разрешенный вид использования и по вопросу предоставления разрешений на отклонения от предельных параметров разрешенного строительства, реконструкции объектов капитального строительства.</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_Toc23942014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56</w:t>
        </w:r>
        <w:r w:rsidRPr="004544B7">
          <w:rPr>
            <w:rFonts w:ascii="Times New Roman" w:hAnsi="Times New Roman"/>
            <w:webHidden/>
            <w:sz w:val="22"/>
            <w:szCs w:val="22"/>
          </w:rPr>
          <w:fldChar w:fldCharType="end"/>
        </w:r>
      </w:hyperlink>
    </w:p>
    <w:p w:rsidR="00FE3E0C" w:rsidRPr="004544B7" w:rsidRDefault="00FE3E0C" w:rsidP="004544B7">
      <w:pPr>
        <w:pStyle w:val="TOC1"/>
        <w:spacing w:line="240" w:lineRule="auto"/>
        <w:rPr>
          <w:rFonts w:ascii="Times New Roman" w:hAnsi="Times New Roman"/>
          <w:b w:val="0"/>
        </w:rPr>
      </w:pPr>
      <w:hyperlink w:anchor="_Toc23942015" w:history="1">
        <w:r w:rsidRPr="004544B7">
          <w:rPr>
            <w:rStyle w:val="Hyperlink"/>
            <w:rFonts w:ascii="Times New Roman" w:hAnsi="Times New Roman"/>
            <w:iCs/>
          </w:rPr>
          <w:t>Глава 4. Подготовка документации по планировке территории</w:t>
        </w:r>
        <w:r w:rsidRPr="004544B7">
          <w:rPr>
            <w:rFonts w:ascii="Times New Roman" w:hAnsi="Times New Roman"/>
            <w:webHidden/>
          </w:rPr>
          <w:tab/>
        </w:r>
        <w:r w:rsidRPr="004544B7">
          <w:rPr>
            <w:rFonts w:ascii="Times New Roman" w:hAnsi="Times New Roman"/>
            <w:webHidden/>
          </w:rPr>
          <w:fldChar w:fldCharType="begin"/>
        </w:r>
        <w:r w:rsidRPr="004544B7">
          <w:rPr>
            <w:rFonts w:ascii="Times New Roman" w:hAnsi="Times New Roman"/>
            <w:webHidden/>
          </w:rPr>
          <w:instrText xml:space="preserve"> PAGEREF _Toc23942015 \h </w:instrText>
        </w:r>
        <w:r w:rsidRPr="004544B7">
          <w:rPr>
            <w:rFonts w:ascii="Times New Roman" w:hAnsi="Times New Roman"/>
            <w:webHidden/>
          </w:rPr>
        </w:r>
        <w:r w:rsidRPr="004544B7">
          <w:rPr>
            <w:rFonts w:ascii="Times New Roman" w:hAnsi="Times New Roman"/>
            <w:webHidden/>
          </w:rPr>
          <w:fldChar w:fldCharType="separate"/>
        </w:r>
        <w:r w:rsidRPr="004544B7">
          <w:rPr>
            <w:rFonts w:ascii="Times New Roman" w:hAnsi="Times New Roman"/>
            <w:webHidden/>
          </w:rPr>
          <w:t>58</w:t>
        </w:r>
        <w:r w:rsidRPr="004544B7">
          <w:rPr>
            <w:rFonts w:ascii="Times New Roman" w:hAnsi="Times New Roman"/>
            <w:webHidden/>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16" w:history="1">
        <w:r w:rsidRPr="004544B7">
          <w:rPr>
            <w:rStyle w:val="Hyperlink"/>
            <w:rFonts w:ascii="Times New Roman" w:hAnsi="Times New Roman"/>
            <w:iCs/>
            <w:sz w:val="22"/>
            <w:szCs w:val="22"/>
          </w:rPr>
          <w:t>Статья 19. Назначение и виды документации по планировке территории.</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_Toc23942016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58</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17" w:history="1">
        <w:r w:rsidRPr="004544B7">
          <w:rPr>
            <w:rStyle w:val="Hyperlink"/>
            <w:rFonts w:ascii="Times New Roman" w:hAnsi="Times New Roman"/>
            <w:iCs/>
            <w:sz w:val="22"/>
            <w:szCs w:val="22"/>
          </w:rPr>
          <w:t>Статья 20. Подготовка и утверждение проектов по планировке территории.</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_Toc23942017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58</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18" w:history="1">
        <w:r w:rsidRPr="004544B7">
          <w:rPr>
            <w:rStyle w:val="Hyperlink"/>
            <w:rFonts w:ascii="Times New Roman" w:hAnsi="Times New Roman"/>
            <w:iCs/>
            <w:sz w:val="22"/>
            <w:szCs w:val="22"/>
          </w:rPr>
          <w:t>Статья 21. Проекты межевания территорий.</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_Toc23942018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60</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19" w:history="1">
        <w:r w:rsidRPr="004544B7">
          <w:rPr>
            <w:rStyle w:val="Hyperlink"/>
            <w:rFonts w:ascii="Times New Roman" w:hAnsi="Times New Roman"/>
            <w:iCs/>
            <w:sz w:val="22"/>
            <w:szCs w:val="22"/>
          </w:rPr>
          <w:t>Статья 22. Подготовка и утверждение градостроительных планов земельных участков.</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_Toc23942019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60</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20" w:history="1">
        <w:r w:rsidRPr="004544B7">
          <w:rPr>
            <w:rStyle w:val="Hyperlink"/>
            <w:rFonts w:ascii="Times New Roman" w:hAnsi="Times New Roman"/>
            <w:iCs/>
            <w:sz w:val="22"/>
            <w:szCs w:val="22"/>
          </w:rPr>
          <w:t>Статья 23. Развитие застроенных территорий.</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_Toc23942020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60</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21" w:history="1">
        <w:r w:rsidRPr="004544B7">
          <w:rPr>
            <w:rStyle w:val="Hyperlink"/>
            <w:rFonts w:ascii="Times New Roman" w:hAnsi="Times New Roman"/>
            <w:iCs/>
            <w:sz w:val="22"/>
            <w:szCs w:val="22"/>
          </w:rPr>
          <w:t>Статья 24. Комплексное освоение территории.</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_Toc23942021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61</w:t>
        </w:r>
        <w:r w:rsidRPr="004544B7">
          <w:rPr>
            <w:rFonts w:ascii="Times New Roman" w:hAnsi="Times New Roman"/>
            <w:webHidden/>
            <w:sz w:val="22"/>
            <w:szCs w:val="22"/>
          </w:rPr>
          <w:fldChar w:fldCharType="end"/>
        </w:r>
      </w:hyperlink>
    </w:p>
    <w:p w:rsidR="00FE3E0C" w:rsidRPr="004544B7" w:rsidRDefault="00FE3E0C" w:rsidP="004544B7">
      <w:pPr>
        <w:pStyle w:val="TOC1"/>
        <w:spacing w:line="240" w:lineRule="auto"/>
        <w:rPr>
          <w:rFonts w:ascii="Times New Roman" w:hAnsi="Times New Roman"/>
          <w:b w:val="0"/>
        </w:rPr>
      </w:pPr>
      <w:hyperlink w:anchor="_Toc23942022" w:history="1">
        <w:r w:rsidRPr="004544B7">
          <w:rPr>
            <w:rStyle w:val="Hyperlink"/>
            <w:rFonts w:ascii="Times New Roman" w:hAnsi="Times New Roman"/>
          </w:rPr>
          <w:t>Глава 5. Положения о внесении изменений в Правила землепользования и застройки.</w:t>
        </w:r>
        <w:r w:rsidRPr="004544B7">
          <w:rPr>
            <w:rFonts w:ascii="Times New Roman" w:hAnsi="Times New Roman"/>
            <w:webHidden/>
          </w:rPr>
          <w:tab/>
        </w:r>
        <w:r w:rsidRPr="004544B7">
          <w:rPr>
            <w:rFonts w:ascii="Times New Roman" w:hAnsi="Times New Roman"/>
            <w:webHidden/>
          </w:rPr>
          <w:fldChar w:fldCharType="begin"/>
        </w:r>
        <w:r w:rsidRPr="004544B7">
          <w:rPr>
            <w:rFonts w:ascii="Times New Roman" w:hAnsi="Times New Roman"/>
            <w:webHidden/>
          </w:rPr>
          <w:instrText xml:space="preserve"> PAGEREF _Toc23942022 \h </w:instrText>
        </w:r>
        <w:r w:rsidRPr="004544B7">
          <w:rPr>
            <w:rFonts w:ascii="Times New Roman" w:hAnsi="Times New Roman"/>
            <w:webHidden/>
          </w:rPr>
        </w:r>
        <w:r w:rsidRPr="004544B7">
          <w:rPr>
            <w:rFonts w:ascii="Times New Roman" w:hAnsi="Times New Roman"/>
            <w:webHidden/>
          </w:rPr>
          <w:fldChar w:fldCharType="separate"/>
        </w:r>
        <w:r w:rsidRPr="004544B7">
          <w:rPr>
            <w:rFonts w:ascii="Times New Roman" w:hAnsi="Times New Roman"/>
            <w:webHidden/>
          </w:rPr>
          <w:t>63</w:t>
        </w:r>
        <w:r w:rsidRPr="004544B7">
          <w:rPr>
            <w:rFonts w:ascii="Times New Roman" w:hAnsi="Times New Roman"/>
            <w:webHidden/>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23" w:history="1">
        <w:r w:rsidRPr="004544B7">
          <w:rPr>
            <w:rStyle w:val="Hyperlink"/>
            <w:rFonts w:ascii="Times New Roman" w:hAnsi="Times New Roman"/>
            <w:iCs/>
            <w:sz w:val="22"/>
            <w:szCs w:val="22"/>
          </w:rPr>
          <w:t>Статья 25. Основания для внесения изменений в Правила землепользования и застройки.</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_Toc23942023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63</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24" w:history="1">
        <w:r w:rsidRPr="004544B7">
          <w:rPr>
            <w:rStyle w:val="Hyperlink"/>
            <w:rFonts w:ascii="Times New Roman" w:hAnsi="Times New Roman"/>
            <w:iCs/>
            <w:sz w:val="22"/>
            <w:szCs w:val="22"/>
          </w:rPr>
          <w:t>Статья 26. Порядок внесения изменений в Правила землепользования и застройки.</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_Toc23942024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63</w:t>
        </w:r>
        <w:r w:rsidRPr="004544B7">
          <w:rPr>
            <w:rFonts w:ascii="Times New Roman" w:hAnsi="Times New Roman"/>
            <w:webHidden/>
            <w:sz w:val="22"/>
            <w:szCs w:val="22"/>
          </w:rPr>
          <w:fldChar w:fldCharType="end"/>
        </w:r>
      </w:hyperlink>
    </w:p>
    <w:p w:rsidR="00FE3E0C" w:rsidRPr="004544B7" w:rsidRDefault="00FE3E0C" w:rsidP="004544B7">
      <w:pPr>
        <w:pStyle w:val="TOC1"/>
        <w:spacing w:line="240" w:lineRule="auto"/>
        <w:rPr>
          <w:rFonts w:ascii="Times New Roman" w:hAnsi="Times New Roman"/>
          <w:b w:val="0"/>
        </w:rPr>
      </w:pPr>
      <w:hyperlink w:anchor="_Toc23942025" w:history="1">
        <w:r w:rsidRPr="004544B7">
          <w:rPr>
            <w:rStyle w:val="Hyperlink"/>
            <w:rFonts w:ascii="Times New Roman" w:hAnsi="Times New Roman"/>
            <w:iCs/>
          </w:rPr>
          <w:t>ЧАСТЬ II. КАРТА ГРАДОСТРОИТЕЛЬНОГО ЗОНИРОВАНИЯ.</w:t>
        </w:r>
        <w:r w:rsidRPr="004544B7">
          <w:rPr>
            <w:rFonts w:ascii="Times New Roman" w:hAnsi="Times New Roman"/>
            <w:webHidden/>
          </w:rPr>
          <w:tab/>
        </w:r>
        <w:r w:rsidRPr="004544B7">
          <w:rPr>
            <w:rFonts w:ascii="Times New Roman" w:hAnsi="Times New Roman"/>
            <w:webHidden/>
          </w:rPr>
          <w:fldChar w:fldCharType="begin"/>
        </w:r>
        <w:r w:rsidRPr="004544B7">
          <w:rPr>
            <w:rFonts w:ascii="Times New Roman" w:hAnsi="Times New Roman"/>
            <w:webHidden/>
          </w:rPr>
          <w:instrText xml:space="preserve"> PAGEREF _Toc23942025 \h </w:instrText>
        </w:r>
        <w:r w:rsidRPr="004544B7">
          <w:rPr>
            <w:rFonts w:ascii="Times New Roman" w:hAnsi="Times New Roman"/>
            <w:webHidden/>
          </w:rPr>
        </w:r>
        <w:r w:rsidRPr="004544B7">
          <w:rPr>
            <w:rFonts w:ascii="Times New Roman" w:hAnsi="Times New Roman"/>
            <w:webHidden/>
          </w:rPr>
          <w:fldChar w:fldCharType="separate"/>
        </w:r>
        <w:r w:rsidRPr="004544B7">
          <w:rPr>
            <w:rFonts w:ascii="Times New Roman" w:hAnsi="Times New Roman"/>
            <w:webHidden/>
          </w:rPr>
          <w:t>65</w:t>
        </w:r>
        <w:r w:rsidRPr="004544B7">
          <w:rPr>
            <w:rFonts w:ascii="Times New Roman" w:hAnsi="Times New Roman"/>
            <w:webHidden/>
          </w:rPr>
          <w:fldChar w:fldCharType="end"/>
        </w:r>
      </w:hyperlink>
    </w:p>
    <w:p w:rsidR="00FE3E0C" w:rsidRPr="004544B7" w:rsidRDefault="00FE3E0C" w:rsidP="004544B7">
      <w:pPr>
        <w:pStyle w:val="TOC1"/>
        <w:spacing w:line="240" w:lineRule="auto"/>
        <w:rPr>
          <w:rFonts w:ascii="Times New Roman" w:hAnsi="Times New Roman"/>
          <w:b w:val="0"/>
        </w:rPr>
      </w:pPr>
      <w:hyperlink w:anchor="_Toc23942026" w:history="1">
        <w:r w:rsidRPr="004544B7">
          <w:rPr>
            <w:rStyle w:val="Hyperlink"/>
            <w:rFonts w:ascii="Times New Roman" w:hAnsi="Times New Roman"/>
          </w:rPr>
          <w:t>Глава 6. Карта градостроительного зонирования.</w:t>
        </w:r>
        <w:r w:rsidRPr="004544B7">
          <w:rPr>
            <w:rFonts w:ascii="Times New Roman" w:hAnsi="Times New Roman"/>
            <w:webHidden/>
          </w:rPr>
          <w:tab/>
        </w:r>
        <w:r w:rsidRPr="004544B7">
          <w:rPr>
            <w:rFonts w:ascii="Times New Roman" w:hAnsi="Times New Roman"/>
            <w:webHidden/>
          </w:rPr>
          <w:fldChar w:fldCharType="begin"/>
        </w:r>
        <w:r w:rsidRPr="004544B7">
          <w:rPr>
            <w:rFonts w:ascii="Times New Roman" w:hAnsi="Times New Roman"/>
            <w:webHidden/>
          </w:rPr>
          <w:instrText xml:space="preserve"> PAGEREF _Toc23942026 \h </w:instrText>
        </w:r>
        <w:r w:rsidRPr="004544B7">
          <w:rPr>
            <w:rFonts w:ascii="Times New Roman" w:hAnsi="Times New Roman"/>
            <w:webHidden/>
          </w:rPr>
        </w:r>
        <w:r w:rsidRPr="004544B7">
          <w:rPr>
            <w:rFonts w:ascii="Times New Roman" w:hAnsi="Times New Roman"/>
            <w:webHidden/>
          </w:rPr>
          <w:fldChar w:fldCharType="separate"/>
        </w:r>
        <w:r w:rsidRPr="004544B7">
          <w:rPr>
            <w:rFonts w:ascii="Times New Roman" w:hAnsi="Times New Roman"/>
            <w:webHidden/>
          </w:rPr>
          <w:t>65</w:t>
        </w:r>
        <w:r w:rsidRPr="004544B7">
          <w:rPr>
            <w:rFonts w:ascii="Times New Roman" w:hAnsi="Times New Roman"/>
            <w:webHidden/>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27" w:history="1">
        <w:r w:rsidRPr="004544B7">
          <w:rPr>
            <w:rStyle w:val="Hyperlink"/>
            <w:rFonts w:ascii="Times New Roman" w:hAnsi="Times New Roman"/>
            <w:iCs/>
            <w:sz w:val="22"/>
            <w:szCs w:val="22"/>
          </w:rPr>
          <w:t>Статья 27. Карта градостроительного зонирования сельского поселения Дивеевский сельсовет Дивеевского муниципального района Нижегородской области.</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_Toc23942027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65</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28" w:history="1">
        <w:r w:rsidRPr="004544B7">
          <w:rPr>
            <w:rStyle w:val="Hyperlink"/>
            <w:rFonts w:ascii="Times New Roman" w:hAnsi="Times New Roman"/>
            <w:iCs/>
            <w:sz w:val="22"/>
            <w:szCs w:val="22"/>
          </w:rPr>
          <w:t>Статья 28. Порядок установления территориальных зон.</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_Toc23942028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65</w:t>
        </w:r>
        <w:r w:rsidRPr="004544B7">
          <w:rPr>
            <w:rFonts w:ascii="Times New Roman" w:hAnsi="Times New Roman"/>
            <w:webHidden/>
            <w:sz w:val="22"/>
            <w:szCs w:val="22"/>
          </w:rPr>
          <w:fldChar w:fldCharType="end"/>
        </w:r>
      </w:hyperlink>
    </w:p>
    <w:p w:rsidR="00FE3E0C" w:rsidRPr="004544B7" w:rsidRDefault="00FE3E0C" w:rsidP="004544B7">
      <w:pPr>
        <w:pStyle w:val="TOC1"/>
        <w:spacing w:line="240" w:lineRule="auto"/>
        <w:rPr>
          <w:rFonts w:ascii="Times New Roman" w:hAnsi="Times New Roman"/>
          <w:b w:val="0"/>
        </w:rPr>
      </w:pPr>
      <w:hyperlink w:anchor="_Toc23942029" w:history="1">
        <w:r w:rsidRPr="004544B7">
          <w:rPr>
            <w:rStyle w:val="Hyperlink"/>
            <w:rFonts w:ascii="Times New Roman" w:hAnsi="Times New Roman"/>
          </w:rPr>
          <w:t>Глава 7. Зоны с особыми условиями использования территории.</w:t>
        </w:r>
        <w:r w:rsidRPr="004544B7">
          <w:rPr>
            <w:rFonts w:ascii="Times New Roman" w:hAnsi="Times New Roman"/>
            <w:webHidden/>
          </w:rPr>
          <w:tab/>
        </w:r>
        <w:r w:rsidRPr="004544B7">
          <w:rPr>
            <w:rFonts w:ascii="Times New Roman" w:hAnsi="Times New Roman"/>
            <w:webHidden/>
          </w:rPr>
          <w:fldChar w:fldCharType="begin"/>
        </w:r>
        <w:r w:rsidRPr="004544B7">
          <w:rPr>
            <w:rFonts w:ascii="Times New Roman" w:hAnsi="Times New Roman"/>
            <w:webHidden/>
          </w:rPr>
          <w:instrText xml:space="preserve"> PAGEREF _Toc23942029 \h </w:instrText>
        </w:r>
        <w:r w:rsidRPr="004544B7">
          <w:rPr>
            <w:rFonts w:ascii="Times New Roman" w:hAnsi="Times New Roman"/>
            <w:webHidden/>
          </w:rPr>
        </w:r>
        <w:r w:rsidRPr="004544B7">
          <w:rPr>
            <w:rFonts w:ascii="Times New Roman" w:hAnsi="Times New Roman"/>
            <w:webHidden/>
          </w:rPr>
          <w:fldChar w:fldCharType="separate"/>
        </w:r>
        <w:r w:rsidRPr="004544B7">
          <w:rPr>
            <w:rFonts w:ascii="Times New Roman" w:hAnsi="Times New Roman"/>
            <w:webHidden/>
          </w:rPr>
          <w:t>67</w:t>
        </w:r>
        <w:r w:rsidRPr="004544B7">
          <w:rPr>
            <w:rFonts w:ascii="Times New Roman" w:hAnsi="Times New Roman"/>
            <w:webHidden/>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30" w:history="1">
        <w:r w:rsidRPr="004544B7">
          <w:rPr>
            <w:rStyle w:val="Hyperlink"/>
            <w:rFonts w:ascii="Times New Roman" w:hAnsi="Times New Roman"/>
            <w:iCs/>
            <w:sz w:val="22"/>
            <w:szCs w:val="22"/>
          </w:rPr>
          <w:t>Статья 29. Осуществление землепользования и застройки в зонах с особыми условиями использования территории.</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_Toc23942030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67</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31" w:history="1">
        <w:r w:rsidRPr="004544B7">
          <w:rPr>
            <w:rStyle w:val="Hyperlink"/>
            <w:rFonts w:ascii="Times New Roman" w:hAnsi="Times New Roman"/>
            <w:iCs/>
            <w:sz w:val="22"/>
            <w:szCs w:val="22"/>
          </w:rPr>
          <w:t>Статья 30. Охранные зоны.</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_Toc23942031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67</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32" w:history="1">
        <w:r w:rsidRPr="004544B7">
          <w:rPr>
            <w:rStyle w:val="Hyperlink"/>
            <w:rFonts w:ascii="Times New Roman" w:hAnsi="Times New Roman"/>
            <w:iCs/>
            <w:sz w:val="22"/>
            <w:szCs w:val="22"/>
          </w:rPr>
          <w:t>Статья 31. Санитарно-защитные зоны.</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_Toc23942032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70</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33" w:history="1">
        <w:r w:rsidRPr="004544B7">
          <w:rPr>
            <w:rStyle w:val="Hyperlink"/>
            <w:rFonts w:ascii="Times New Roman" w:hAnsi="Times New Roman"/>
            <w:iCs/>
            <w:sz w:val="22"/>
            <w:szCs w:val="22"/>
          </w:rPr>
          <w:t>Статья 32. Водоохранные зоны.</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_Toc23942033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72</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34" w:history="1">
        <w:r w:rsidRPr="004544B7">
          <w:rPr>
            <w:rStyle w:val="Hyperlink"/>
            <w:rFonts w:ascii="Times New Roman" w:hAnsi="Times New Roman"/>
            <w:iCs/>
            <w:sz w:val="22"/>
            <w:szCs w:val="22"/>
          </w:rPr>
          <w:t>Статья 33. Зоны санитарной охраны источников питьевого водоснабжения.</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_Toc23942034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76</w:t>
        </w:r>
        <w:r w:rsidRPr="004544B7">
          <w:rPr>
            <w:rFonts w:ascii="Times New Roman" w:hAnsi="Times New Roman"/>
            <w:webHidden/>
            <w:sz w:val="22"/>
            <w:szCs w:val="22"/>
          </w:rPr>
          <w:fldChar w:fldCharType="end"/>
        </w:r>
      </w:hyperlink>
    </w:p>
    <w:p w:rsidR="00FE3E0C" w:rsidRPr="004544B7" w:rsidRDefault="00FE3E0C" w:rsidP="004544B7">
      <w:pPr>
        <w:pStyle w:val="TOC2"/>
        <w:spacing w:line="240" w:lineRule="auto"/>
        <w:ind w:left="0"/>
        <w:rPr>
          <w:rFonts w:ascii="Times New Roman" w:hAnsi="Times New Roman"/>
          <w:sz w:val="22"/>
          <w:szCs w:val="22"/>
        </w:rPr>
      </w:pPr>
      <w:hyperlink w:anchor="_Toc23942035" w:history="1">
        <w:r w:rsidRPr="004544B7">
          <w:rPr>
            <w:rStyle w:val="Hyperlink"/>
            <w:rFonts w:ascii="Times New Roman" w:hAnsi="Times New Roman"/>
            <w:iCs/>
            <w:sz w:val="22"/>
            <w:szCs w:val="22"/>
          </w:rPr>
          <w:t>Статья 34. Зоны охраны объектов культурного наследия (памятников истории и культуры) народов Российской Федерации.</w:t>
        </w:r>
        <w:r w:rsidRPr="004544B7">
          <w:rPr>
            <w:rFonts w:ascii="Times New Roman" w:hAnsi="Times New Roman"/>
            <w:webHidden/>
            <w:sz w:val="22"/>
            <w:szCs w:val="22"/>
          </w:rPr>
          <w:tab/>
        </w:r>
        <w:r w:rsidRPr="004544B7">
          <w:rPr>
            <w:rFonts w:ascii="Times New Roman" w:hAnsi="Times New Roman"/>
            <w:webHidden/>
            <w:sz w:val="22"/>
            <w:szCs w:val="22"/>
          </w:rPr>
          <w:fldChar w:fldCharType="begin"/>
        </w:r>
        <w:r w:rsidRPr="004544B7">
          <w:rPr>
            <w:rFonts w:ascii="Times New Roman" w:hAnsi="Times New Roman"/>
            <w:webHidden/>
            <w:sz w:val="22"/>
            <w:szCs w:val="22"/>
          </w:rPr>
          <w:instrText xml:space="preserve"> PAGEREF _Toc23942035 \h </w:instrText>
        </w:r>
        <w:r w:rsidRPr="004544B7">
          <w:rPr>
            <w:rFonts w:ascii="Times New Roman" w:hAnsi="Times New Roman"/>
            <w:webHidden/>
            <w:sz w:val="22"/>
            <w:szCs w:val="22"/>
          </w:rPr>
        </w:r>
        <w:r w:rsidRPr="004544B7">
          <w:rPr>
            <w:rFonts w:ascii="Times New Roman" w:hAnsi="Times New Roman"/>
            <w:webHidden/>
            <w:sz w:val="22"/>
            <w:szCs w:val="22"/>
          </w:rPr>
          <w:fldChar w:fldCharType="separate"/>
        </w:r>
        <w:r w:rsidRPr="004544B7">
          <w:rPr>
            <w:rFonts w:ascii="Times New Roman" w:hAnsi="Times New Roman"/>
            <w:webHidden/>
            <w:sz w:val="22"/>
            <w:szCs w:val="22"/>
          </w:rPr>
          <w:t>77</w:t>
        </w:r>
        <w:r w:rsidRPr="004544B7">
          <w:rPr>
            <w:rFonts w:ascii="Times New Roman" w:hAnsi="Times New Roman"/>
            <w:webHidden/>
            <w:sz w:val="22"/>
            <w:szCs w:val="22"/>
          </w:rPr>
          <w:fldChar w:fldCharType="end"/>
        </w:r>
      </w:hyperlink>
    </w:p>
    <w:p w:rsidR="00FE3E0C" w:rsidRPr="004544B7" w:rsidRDefault="00FE3E0C" w:rsidP="004544B7">
      <w:pPr>
        <w:pStyle w:val="TOC1"/>
        <w:spacing w:line="240" w:lineRule="auto"/>
        <w:rPr>
          <w:rFonts w:ascii="Times New Roman" w:hAnsi="Times New Roman"/>
          <w:b w:val="0"/>
        </w:rPr>
      </w:pPr>
      <w:hyperlink w:anchor="_Toc23942036" w:history="1">
        <w:r w:rsidRPr="004544B7">
          <w:rPr>
            <w:rStyle w:val="Hyperlink"/>
            <w:rFonts w:ascii="Times New Roman" w:hAnsi="Times New Roman"/>
          </w:rPr>
          <w:t>Приложение 2</w:t>
        </w:r>
        <w:r w:rsidRPr="004544B7">
          <w:rPr>
            <w:rFonts w:ascii="Times New Roman" w:hAnsi="Times New Roman"/>
            <w:webHidden/>
          </w:rPr>
          <w:tab/>
        </w:r>
        <w:r w:rsidRPr="004544B7">
          <w:rPr>
            <w:rFonts w:ascii="Times New Roman" w:hAnsi="Times New Roman"/>
            <w:webHidden/>
          </w:rPr>
          <w:fldChar w:fldCharType="begin"/>
        </w:r>
        <w:r w:rsidRPr="004544B7">
          <w:rPr>
            <w:rFonts w:ascii="Times New Roman" w:hAnsi="Times New Roman"/>
            <w:webHidden/>
          </w:rPr>
          <w:instrText xml:space="preserve"> PAGEREF _Toc23942036 \h </w:instrText>
        </w:r>
        <w:r w:rsidRPr="004544B7">
          <w:rPr>
            <w:rFonts w:ascii="Times New Roman" w:hAnsi="Times New Roman"/>
            <w:webHidden/>
          </w:rPr>
        </w:r>
        <w:r w:rsidRPr="004544B7">
          <w:rPr>
            <w:rFonts w:ascii="Times New Roman" w:hAnsi="Times New Roman"/>
            <w:webHidden/>
          </w:rPr>
          <w:fldChar w:fldCharType="separate"/>
        </w:r>
        <w:r w:rsidRPr="004544B7">
          <w:rPr>
            <w:rFonts w:ascii="Times New Roman" w:hAnsi="Times New Roman"/>
            <w:webHidden/>
          </w:rPr>
          <w:t>84</w:t>
        </w:r>
        <w:r w:rsidRPr="004544B7">
          <w:rPr>
            <w:rFonts w:ascii="Times New Roman" w:hAnsi="Times New Roman"/>
            <w:webHidden/>
          </w:rPr>
          <w:fldChar w:fldCharType="end"/>
        </w:r>
      </w:hyperlink>
    </w:p>
    <w:p w:rsidR="00FE3E0C" w:rsidRPr="004544B7" w:rsidRDefault="00FE3E0C" w:rsidP="004544B7">
      <w:pPr>
        <w:pStyle w:val="TOC1"/>
        <w:spacing w:line="240" w:lineRule="auto"/>
        <w:rPr>
          <w:rFonts w:ascii="Times New Roman" w:hAnsi="Times New Roman"/>
          <w:b w:val="0"/>
        </w:rPr>
      </w:pPr>
      <w:hyperlink w:anchor="_Toc23942037" w:history="1">
        <w:r w:rsidRPr="004544B7">
          <w:rPr>
            <w:rStyle w:val="Hyperlink"/>
            <w:rFonts w:ascii="Times New Roman" w:hAnsi="Times New Roman"/>
          </w:rPr>
          <w:t>ПРАВИТЕЛЬСТВО НИЖЕГОРОДСКОЙ ОБЛАСТИ</w:t>
        </w:r>
        <w:r w:rsidRPr="004544B7">
          <w:rPr>
            <w:rFonts w:ascii="Times New Roman" w:hAnsi="Times New Roman"/>
            <w:webHidden/>
          </w:rPr>
          <w:tab/>
        </w:r>
        <w:r w:rsidRPr="004544B7">
          <w:rPr>
            <w:rFonts w:ascii="Times New Roman" w:hAnsi="Times New Roman"/>
            <w:webHidden/>
          </w:rPr>
          <w:fldChar w:fldCharType="begin"/>
        </w:r>
        <w:r w:rsidRPr="004544B7">
          <w:rPr>
            <w:rFonts w:ascii="Times New Roman" w:hAnsi="Times New Roman"/>
            <w:webHidden/>
          </w:rPr>
          <w:instrText xml:space="preserve"> PAGEREF _Toc23942037 \h </w:instrText>
        </w:r>
        <w:r w:rsidRPr="004544B7">
          <w:rPr>
            <w:rFonts w:ascii="Times New Roman" w:hAnsi="Times New Roman"/>
            <w:webHidden/>
          </w:rPr>
        </w:r>
        <w:r w:rsidRPr="004544B7">
          <w:rPr>
            <w:rFonts w:ascii="Times New Roman" w:hAnsi="Times New Roman"/>
            <w:webHidden/>
          </w:rPr>
          <w:fldChar w:fldCharType="separate"/>
        </w:r>
        <w:r w:rsidRPr="004544B7">
          <w:rPr>
            <w:rFonts w:ascii="Times New Roman" w:hAnsi="Times New Roman"/>
            <w:webHidden/>
          </w:rPr>
          <w:t>89</w:t>
        </w:r>
        <w:r w:rsidRPr="004544B7">
          <w:rPr>
            <w:rFonts w:ascii="Times New Roman" w:hAnsi="Times New Roman"/>
            <w:webHidden/>
          </w:rPr>
          <w:fldChar w:fldCharType="end"/>
        </w:r>
      </w:hyperlink>
    </w:p>
    <w:p w:rsidR="00FE3E0C" w:rsidRPr="004544B7" w:rsidRDefault="00FE3E0C" w:rsidP="004544B7">
      <w:pPr>
        <w:pStyle w:val="TOC1"/>
        <w:spacing w:line="240" w:lineRule="auto"/>
        <w:rPr>
          <w:rFonts w:ascii="Times New Roman" w:hAnsi="Times New Roman"/>
          <w:b w:val="0"/>
        </w:rPr>
      </w:pPr>
      <w:hyperlink w:anchor="_Toc23942038" w:history="1">
        <w:r w:rsidRPr="004544B7">
          <w:rPr>
            <w:rStyle w:val="Hyperlink"/>
            <w:rFonts w:ascii="Times New Roman" w:hAnsi="Times New Roman"/>
          </w:rPr>
          <w:t>Приложение 3</w:t>
        </w:r>
        <w:r w:rsidRPr="004544B7">
          <w:rPr>
            <w:rFonts w:ascii="Times New Roman" w:hAnsi="Times New Roman"/>
            <w:webHidden/>
          </w:rPr>
          <w:tab/>
        </w:r>
        <w:r w:rsidRPr="004544B7">
          <w:rPr>
            <w:rFonts w:ascii="Times New Roman" w:hAnsi="Times New Roman"/>
            <w:webHidden/>
          </w:rPr>
          <w:fldChar w:fldCharType="begin"/>
        </w:r>
        <w:r w:rsidRPr="004544B7">
          <w:rPr>
            <w:rFonts w:ascii="Times New Roman" w:hAnsi="Times New Roman"/>
            <w:webHidden/>
          </w:rPr>
          <w:instrText xml:space="preserve"> PAGEREF _Toc23942038 \h </w:instrText>
        </w:r>
        <w:r w:rsidRPr="004544B7">
          <w:rPr>
            <w:rFonts w:ascii="Times New Roman" w:hAnsi="Times New Roman"/>
            <w:webHidden/>
          </w:rPr>
        </w:r>
        <w:r w:rsidRPr="004544B7">
          <w:rPr>
            <w:rFonts w:ascii="Times New Roman" w:hAnsi="Times New Roman"/>
            <w:webHidden/>
          </w:rPr>
          <w:fldChar w:fldCharType="separate"/>
        </w:r>
        <w:r w:rsidRPr="004544B7">
          <w:rPr>
            <w:rFonts w:ascii="Times New Roman" w:hAnsi="Times New Roman"/>
            <w:webHidden/>
          </w:rPr>
          <w:t>95</w:t>
        </w:r>
        <w:r w:rsidRPr="004544B7">
          <w:rPr>
            <w:rFonts w:ascii="Times New Roman" w:hAnsi="Times New Roman"/>
            <w:webHidden/>
          </w:rPr>
          <w:fldChar w:fldCharType="end"/>
        </w:r>
      </w:hyperlink>
    </w:p>
    <w:p w:rsidR="00FE3E0C" w:rsidRPr="004544B7" w:rsidRDefault="00FE3E0C" w:rsidP="004544B7">
      <w:pPr>
        <w:pStyle w:val="TOC1"/>
        <w:spacing w:line="240" w:lineRule="auto"/>
        <w:rPr>
          <w:rFonts w:ascii="Times New Roman" w:hAnsi="Times New Roman"/>
          <w:b w:val="0"/>
        </w:rPr>
      </w:pPr>
      <w:hyperlink w:anchor="_Toc23942039" w:history="1">
        <w:r w:rsidRPr="004544B7">
          <w:rPr>
            <w:rStyle w:val="Hyperlink"/>
            <w:rFonts w:ascii="Times New Roman" w:hAnsi="Times New Roman"/>
          </w:rPr>
          <w:t>Приложение 4</w:t>
        </w:r>
        <w:r w:rsidRPr="004544B7">
          <w:rPr>
            <w:rFonts w:ascii="Times New Roman" w:hAnsi="Times New Roman"/>
            <w:webHidden/>
          </w:rPr>
          <w:tab/>
        </w:r>
        <w:r w:rsidRPr="004544B7">
          <w:rPr>
            <w:rFonts w:ascii="Times New Roman" w:hAnsi="Times New Roman"/>
            <w:webHidden/>
          </w:rPr>
          <w:fldChar w:fldCharType="begin"/>
        </w:r>
        <w:r w:rsidRPr="004544B7">
          <w:rPr>
            <w:rFonts w:ascii="Times New Roman" w:hAnsi="Times New Roman"/>
            <w:webHidden/>
          </w:rPr>
          <w:instrText xml:space="preserve"> PAGEREF _Toc23942039 \h </w:instrText>
        </w:r>
        <w:r w:rsidRPr="004544B7">
          <w:rPr>
            <w:rFonts w:ascii="Times New Roman" w:hAnsi="Times New Roman"/>
            <w:webHidden/>
          </w:rPr>
        </w:r>
        <w:r w:rsidRPr="004544B7">
          <w:rPr>
            <w:rFonts w:ascii="Times New Roman" w:hAnsi="Times New Roman"/>
            <w:webHidden/>
          </w:rPr>
          <w:fldChar w:fldCharType="separate"/>
        </w:r>
        <w:r w:rsidRPr="004544B7">
          <w:rPr>
            <w:rFonts w:ascii="Times New Roman" w:hAnsi="Times New Roman"/>
            <w:webHidden/>
          </w:rPr>
          <w:t>96</w:t>
        </w:r>
        <w:r w:rsidRPr="004544B7">
          <w:rPr>
            <w:rFonts w:ascii="Times New Roman" w:hAnsi="Times New Roman"/>
            <w:webHidden/>
          </w:rPr>
          <w:fldChar w:fldCharType="end"/>
        </w:r>
      </w:hyperlink>
    </w:p>
    <w:p w:rsidR="00FE3E0C" w:rsidRPr="00066CF2" w:rsidRDefault="00FE3E0C" w:rsidP="004544B7">
      <w:pPr>
        <w:pStyle w:val="Heading1"/>
        <w:spacing w:before="0"/>
        <w:rPr>
          <w:rStyle w:val="Emphasis"/>
          <w:i w:val="0"/>
          <w:iCs/>
          <w:sz w:val="24"/>
          <w:szCs w:val="24"/>
        </w:rPr>
      </w:pPr>
      <w:r w:rsidRPr="004544B7">
        <w:rPr>
          <w:rStyle w:val="Emphasis"/>
          <w:iCs/>
          <w:sz w:val="22"/>
          <w:szCs w:val="22"/>
        </w:rPr>
        <w:fldChar w:fldCharType="end"/>
      </w:r>
      <w:r w:rsidRPr="004544B7">
        <w:rPr>
          <w:rStyle w:val="Heading5Char"/>
          <w:i w:val="0"/>
          <w:sz w:val="22"/>
          <w:szCs w:val="22"/>
        </w:rPr>
        <w:br w:type="page"/>
      </w:r>
      <w:bookmarkStart w:id="2" w:name="_Toc257821064"/>
      <w:bookmarkStart w:id="3" w:name="_Toc292374576"/>
      <w:bookmarkStart w:id="4" w:name="_Toc23941994"/>
      <w:r w:rsidRPr="00066CF2">
        <w:rPr>
          <w:rStyle w:val="Emphasis"/>
          <w:i w:val="0"/>
          <w:iCs/>
          <w:sz w:val="24"/>
          <w:szCs w:val="24"/>
        </w:rPr>
        <w:t>Глава 1. Общие положения</w:t>
      </w:r>
      <w:bookmarkEnd w:id="2"/>
      <w:r w:rsidRPr="00066CF2">
        <w:rPr>
          <w:rStyle w:val="Emphasis"/>
          <w:i w:val="0"/>
          <w:iCs/>
          <w:sz w:val="24"/>
          <w:szCs w:val="24"/>
        </w:rPr>
        <w:t>.</w:t>
      </w:r>
      <w:bookmarkEnd w:id="3"/>
      <w:bookmarkEnd w:id="4"/>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Правила землепользования и застройки городского сельского поселения «Дивеевский сельсовет» Дивеевского муниципального района Нижегородской области (далее - Правила) являются нормативным правовым актом, принятым в соответствии с Градостроительным кодексом Российской Федерации, Земельным кодексом Российской Федерации, Федеральным законом от 06.10.2003 г. № 131-ФЗ «Об общих принципах организации местного самоуправления в Российской Федерации», иными законами и иными нормативными правовыми актами Российской Федерации, законами и иными нормативными правовыми актами Нижегородской области, Уставом сельского поселения Дивеевский сельсовет Дивеевского муниципального района Нижегородской области, а также с учетом положений иных актов и документов, определяющих основные направления социально-экономического и градостроительного развития сельского поселения Дивеевский сельсовет Дивеевского муниципального района Нижегородской области, охраны его культурного наследия, окружающей среды и рационального использования природных ресурсов.</w:t>
      </w:r>
    </w:p>
    <w:p w:rsidR="00FE3E0C" w:rsidRPr="00066CF2" w:rsidRDefault="00FE3E0C" w:rsidP="00066CF2">
      <w:pPr>
        <w:spacing w:line="360" w:lineRule="auto"/>
        <w:ind w:firstLine="851"/>
        <w:rPr>
          <w:rStyle w:val="Emphasis"/>
          <w:rFonts w:ascii="Times New Roman" w:hAnsi="Times New Roman"/>
          <w:i w:val="0"/>
          <w:iCs/>
          <w:szCs w:val="24"/>
        </w:rPr>
      </w:pPr>
    </w:p>
    <w:p w:rsidR="00FE3E0C" w:rsidRPr="00066CF2" w:rsidRDefault="00FE3E0C" w:rsidP="004544B7">
      <w:pPr>
        <w:pStyle w:val="Heading2"/>
        <w:rPr>
          <w:rStyle w:val="Emphasis"/>
          <w:i w:val="0"/>
          <w:iCs/>
          <w:szCs w:val="24"/>
        </w:rPr>
      </w:pPr>
      <w:bookmarkStart w:id="5" w:name="_Toc257821065"/>
      <w:bookmarkStart w:id="6" w:name="_Toc292374577"/>
      <w:bookmarkStart w:id="7" w:name="_Toc23941995"/>
      <w:bookmarkStart w:id="8" w:name="_Toc257821066"/>
      <w:bookmarkStart w:id="9" w:name="_Toc292374578"/>
      <w:r w:rsidRPr="00066CF2">
        <w:rPr>
          <w:rStyle w:val="Emphasis"/>
          <w:i w:val="0"/>
          <w:iCs/>
          <w:szCs w:val="24"/>
        </w:rPr>
        <w:t>Статья 1. Основные понятия, используемые в Правилах</w:t>
      </w:r>
      <w:bookmarkEnd w:id="5"/>
      <w:r w:rsidRPr="00066CF2">
        <w:rPr>
          <w:rStyle w:val="Emphasis"/>
          <w:i w:val="0"/>
          <w:iCs/>
          <w:szCs w:val="24"/>
        </w:rPr>
        <w:t>.</w:t>
      </w:r>
      <w:bookmarkEnd w:id="6"/>
      <w:bookmarkEnd w:id="7"/>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Понятия, используемые в Правилах, применяются в следующем значении в соответствии с действующим законодательством, СНиПами, ГОСТами, СанПиНами и иными нормативными документами.</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Линия регулирования застройки – граница застройки, устанавливаемая при размещении зданий, строений и сооружений, с отступом от красной линии или от границ земельного участка.</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Арендаторы земельных участков – лица, владеющие и пользующиеся земельными участками по договору аренды, договору субаренды.</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Виды разрешенного использования земельных участков и объектов капитального строительства – виды деятельности, а также объекты, осуществлять и размещать которые на земельных участках разрешено в силу наименования этих видов деятельности и объектов в составе градостроительных регламентов применительно к соответствующим территориальным зонам при условии обязательного соблюдения требований, установленных законодательством, настоящими Правилами, иными нормативными правовыми актами, нормативно-техническими документами. Виды разрешенного использования земельных участков и объектов капитального строительства включают основные виды разрешенного использования, условно разрешенные виды использования, вспомогательные виды разрешенного использования.</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Водоохранная зона</w:t>
      </w:r>
      <w:bookmarkStart w:id="10" w:name="OLE_LINK5"/>
      <w:r w:rsidRPr="00066CF2">
        <w:rPr>
          <w:rStyle w:val="Emphasis"/>
          <w:rFonts w:ascii="Times New Roman" w:hAnsi="Times New Roman"/>
          <w:i w:val="0"/>
          <w:iCs/>
          <w:szCs w:val="24"/>
        </w:rPr>
        <w:sym w:font="Symbol" w:char="F02D"/>
      </w:r>
      <w:bookmarkEnd w:id="10"/>
      <w:r w:rsidRPr="00066CF2">
        <w:rPr>
          <w:rStyle w:val="Emphasis"/>
          <w:rFonts w:ascii="Times New Roman" w:hAnsi="Times New Roman"/>
          <w:i w:val="0"/>
          <w:iCs/>
          <w:szCs w:val="24"/>
        </w:rPr>
        <w:t>территория, примыкающая к береговой линии рек, ручьев, каналов, озер, водохранилищ, на которой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Вспомогательные виды разрешенного использования земельных участков и объектов капитального строительства – виды деятельности, а также объекты, осуществлять и размещать которые на земельных участках разрешено в силу наименования этих видов деятельности и объектов в составе градостроительных регламентов применительно к соответствующим территориальным зонам при том, что такие виды деятельности, объекты допустимы только в качестве дополнительных по отношению к основным видам разрешенного использования земельных участков и объектов капитального строительства и условно разрешенным видам использования земельных участков и объектов капитального строительства и осуществляются только совместно с ними.</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Высота здания, строения, сооружения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Градостроительный план земельного участка – документ, подготавливаемый в составе проекта межевания территории или в виде отдельного документа, содержащий информацию в соответствии с частью 3 статьи 44 Градостроительного кодекса Российской Федерации.</w:t>
      </w:r>
    </w:p>
    <w:p w:rsidR="00FE3E0C" w:rsidRPr="00066CF2" w:rsidRDefault="00FE3E0C" w:rsidP="00066CF2">
      <w:pPr>
        <w:spacing w:line="360" w:lineRule="auto"/>
        <w:ind w:firstLine="851"/>
        <w:rPr>
          <w:rStyle w:val="Emphasis"/>
          <w:rFonts w:ascii="Times New Roman" w:hAnsi="Times New Roman"/>
          <w:i w:val="0"/>
          <w:iCs/>
          <w:szCs w:val="24"/>
        </w:rPr>
      </w:pPr>
      <w:bookmarkStart w:id="11" w:name="OLE_LINK3"/>
      <w:bookmarkStart w:id="12" w:name="OLE_LINK4"/>
      <w:r w:rsidRPr="00066CF2">
        <w:rPr>
          <w:rStyle w:val="Emphasis"/>
          <w:rFonts w:ascii="Times New Roman" w:hAnsi="Times New Roman"/>
          <w:i w:val="0"/>
          <w:iCs/>
          <w:szCs w:val="24"/>
        </w:rPr>
        <w:t>Градостроительный регламент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bookmarkEnd w:id="11"/>
    <w:bookmarkEnd w:id="12"/>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Застройщик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Земельные участки общего пользования - участки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 регламенты территориальных зон не распространяются на земельные участки общего пользования.</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Земельный участок – часть земной поверхности, границы которой определены в соответствии с федеральными законами.  Земельный участок как объект права собственности и иных предусмотренных Земельным кодексом Российской Федерации прав на землю является недвижимой вещью, которая представляет собой часть земной поверхности и имеет характеристики, позволяющие определить ее в качестве индивидуально определенной вещи. В случаях и в порядке, которые установлены федеральным законом, могут создаваться искусственные земельные участки.</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Земельный сервитут – право ограниченного пользования чужим </w:t>
      </w:r>
      <w:hyperlink r:id="rId7" w:tooltip="Земельный участок" w:history="1">
        <w:r w:rsidRPr="00066CF2">
          <w:rPr>
            <w:rStyle w:val="Emphasis"/>
            <w:rFonts w:ascii="Times New Roman" w:hAnsi="Times New Roman"/>
            <w:i w:val="0"/>
            <w:iCs/>
            <w:szCs w:val="24"/>
          </w:rPr>
          <w:t>земельным участком</w:t>
        </w:r>
      </w:hyperlink>
      <w:r w:rsidRPr="00066CF2">
        <w:rPr>
          <w:rStyle w:val="Emphasis"/>
          <w:rFonts w:ascii="Times New Roman" w:hAnsi="Times New Roman"/>
          <w:i w:val="0"/>
          <w:iCs/>
          <w:szCs w:val="24"/>
        </w:rPr>
        <w:t>, зданием, сооружением и другим недвижимым имуществом. Выделяют </w:t>
      </w:r>
      <w:hyperlink r:id="rId8" w:tooltip="Частный сервитут" w:history="1">
        <w:r w:rsidRPr="00066CF2">
          <w:rPr>
            <w:rStyle w:val="Emphasis"/>
            <w:rFonts w:ascii="Times New Roman" w:hAnsi="Times New Roman"/>
            <w:i w:val="0"/>
            <w:iCs/>
            <w:szCs w:val="24"/>
          </w:rPr>
          <w:t>частный сервитут</w:t>
        </w:r>
      </w:hyperlink>
      <w:r w:rsidRPr="00066CF2">
        <w:rPr>
          <w:rStyle w:val="Emphasis"/>
          <w:rFonts w:ascii="Times New Roman" w:hAnsi="Times New Roman"/>
          <w:i w:val="0"/>
          <w:iCs/>
          <w:szCs w:val="24"/>
        </w:rPr>
        <w:t> и </w:t>
      </w:r>
      <w:hyperlink r:id="rId9" w:tooltip="Публичный сервитут" w:history="1">
        <w:r w:rsidRPr="00066CF2">
          <w:rPr>
            <w:rStyle w:val="Emphasis"/>
            <w:rFonts w:ascii="Times New Roman" w:hAnsi="Times New Roman"/>
            <w:i w:val="0"/>
            <w:iCs/>
            <w:szCs w:val="24"/>
          </w:rPr>
          <w:t>публичный сервитут</w:t>
        </w:r>
      </w:hyperlink>
      <w:r w:rsidRPr="00066CF2">
        <w:rPr>
          <w:rStyle w:val="Emphasis"/>
          <w:rFonts w:ascii="Times New Roman" w:hAnsi="Times New Roman"/>
          <w:i w:val="0"/>
          <w:iCs/>
          <w:szCs w:val="24"/>
        </w:rPr>
        <w:t>. Частный сервитут устанавливается на основании </w:t>
      </w:r>
      <w:hyperlink r:id="rId10" w:tooltip="Договор" w:history="1">
        <w:r w:rsidRPr="00066CF2">
          <w:rPr>
            <w:rStyle w:val="Emphasis"/>
            <w:rFonts w:ascii="Times New Roman" w:hAnsi="Times New Roman"/>
            <w:i w:val="0"/>
            <w:iCs/>
            <w:szCs w:val="24"/>
          </w:rPr>
          <w:t>договора</w:t>
        </w:r>
      </w:hyperlink>
      <w:r w:rsidRPr="00066CF2">
        <w:rPr>
          <w:rStyle w:val="Emphasis"/>
          <w:rFonts w:ascii="Times New Roman" w:hAnsi="Times New Roman"/>
          <w:i w:val="0"/>
          <w:iCs/>
          <w:szCs w:val="24"/>
        </w:rPr>
        <w:t> между собственником земельного участка и пользователем сервитута. Публичный сервитут 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 Сервитуты подлежат обязательной государственной регистрации.</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Землепользователи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Землевладельцы – лица, владеющие и пользующиеся земельными участками на праве пожизненного наследуемого владения.</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Инженерная, транспортная и социальная инфраструктуры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города.</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Инженерные изыскания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Красные линии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Малоэтажная жилая застройка – жилая застройка этажностью до 3-х этажей включительно с обеспечением, как правило, непосредственной связи квартир с земельным участком.</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Минимальные и (или) максимальные размеры земельных участков – показатели наименьшей и (или) наибольшей площади и линейных размеров земельных участков, включаемые в состав градостроительных регламентов применительно к соответствующим территориальным зонам, которые выделяются на карте градостроительного зонирования.</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Обладатели сервитута - лица, имеющие право ограниченного пользования чужими земельными участками (сервитут).</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Объект капитального строительства – 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Основные виды разрешенного использования земельных участков и объектов капитального строительства – виды деятельности, а также объекты, осуществлять и размещать которые на земельных участках разрешено в силу наименования этих видов деятельности и объектов в составе градостроительных регламентов применительно к соответствующим территориальным зонам при том, что выбор таких видов деятельности и объектов осуществляется правообладателями земельных участков и объектов капитального строительства самостоятельно (без дополнительных разрешений и согласований) при условии соблюдения требований технических регламентов. За исключением случаев, предусмотренных действующим законодательством.</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Правила землепользования и застройки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Подрядчик – физическое или юридическое лицо, осуществляющее по договору с застройщиком (техническим заказчиком) работы по строительству, реконструкции, капитальному ремонту объектов капитального строительства, их частей.</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Помещение – пространство внутри объекта капитального строительства, имеющее определенное функциональное назначение и ограниченное строительными конструкциями.</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Правообладатели земельных участков – собственники земельных участков, арендаторы, землепользователи и землевладельцы.</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Прибрежная защитная полоса – часть водоохранной зоны, для которой вводятся дополнительные ограничения землепользования, застройки и природопользования.</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 xml:space="preserve">Проектная документация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Процент застройки участка – элемент градостроительного регламента в части предельных параметров разрешенного строительства, реконструкции объектов капитального строительства, выраженный в процентах показатель, устанавливающий,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Разрешение на строительство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Разрешенное использование земельных участков и объектов капитального строительства – использование земельных участков и объектов капитального строительства в соответствии с градостроительным регламентом, ограничениями на использование земельных участков и объектов капитального строительства, установленными в соответствии с законодательством, а также публичными сервитутами.</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Разрешение на ввод объекта в эксплуатацию –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Реконструкция объектов капительного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Саморегулируемые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(далее </w:t>
      </w:r>
      <w:r w:rsidRPr="00066CF2">
        <w:rPr>
          <w:rStyle w:val="Emphasis"/>
          <w:rFonts w:ascii="Times New Roman" w:hAnsi="Times New Roman"/>
          <w:i w:val="0"/>
          <w:iCs/>
          <w:szCs w:val="24"/>
        </w:rPr>
        <w:sym w:font="Symbol" w:char="F02D"/>
      </w:r>
      <w:r w:rsidRPr="00066CF2">
        <w:rPr>
          <w:rStyle w:val="Emphasis"/>
          <w:rFonts w:ascii="Times New Roman" w:hAnsi="Times New Roman"/>
          <w:i w:val="0"/>
          <w:iCs/>
          <w:szCs w:val="24"/>
        </w:rPr>
        <w:t xml:space="preserve"> саморегулируемые организации) – некоммерческие организации, сведения о которых внесены в государственный реестр саморегулируемых организаций и которые основаны на членстве индивидуальных предпринимателей и/или юридических лиц, выполняющих инженерные изыскания или осуществляющих архитектурно-строительное проектирование, строительство, реконструкцию, капитальный ремонт объектов капитального строительства.</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Строительные изменения объектов капитального строительства – изменения, осуществляемые применительно к объектам капитального строительства путем нового строительства, реконструкции, пристроек, сноса строений, земляных работ, иных действий, осуществляемых на основании разрешения на строительство, за исключением случаев, когда выдача разрешений на строительство не требуется.</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 xml:space="preserve">Строительство </w:t>
      </w:r>
      <w:r w:rsidRPr="00066CF2">
        <w:rPr>
          <w:rStyle w:val="Emphasis"/>
          <w:rFonts w:ascii="Times New Roman" w:hAnsi="Times New Roman"/>
          <w:i w:val="0"/>
          <w:iCs/>
          <w:szCs w:val="24"/>
        </w:rPr>
        <w:sym w:font="Symbol" w:char="F02D"/>
      </w:r>
      <w:r w:rsidRPr="00066CF2">
        <w:rPr>
          <w:rStyle w:val="Emphasis"/>
          <w:rFonts w:ascii="Times New Roman" w:hAnsi="Times New Roman"/>
          <w:i w:val="0"/>
          <w:iCs/>
          <w:szCs w:val="24"/>
        </w:rPr>
        <w:t xml:space="preserve"> создание зданий, строений, сооружений (в том числе на месте сносимых объектов капитального строительства).</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 xml:space="preserve">Территориальные зоны </w:t>
      </w:r>
      <w:r w:rsidRPr="00066CF2">
        <w:rPr>
          <w:rStyle w:val="Emphasis"/>
          <w:rFonts w:ascii="Times New Roman" w:hAnsi="Times New Roman"/>
          <w:i w:val="0"/>
          <w:iCs/>
          <w:szCs w:val="24"/>
        </w:rPr>
        <w:sym w:font="Symbol" w:char="F02D"/>
      </w:r>
      <w:r w:rsidRPr="00066CF2">
        <w:rPr>
          <w:rStyle w:val="Emphasis"/>
          <w:rFonts w:ascii="Times New Roman" w:hAnsi="Times New Roman"/>
          <w:i w:val="0"/>
          <w:iCs/>
          <w:szCs w:val="24"/>
        </w:rPr>
        <w:t xml:space="preserve"> территории, для которых правилами землепользования и застройки определены границы и регламенты их использования.</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 xml:space="preserve">Территории общего пользования </w:t>
      </w:r>
      <w:r w:rsidRPr="00066CF2">
        <w:rPr>
          <w:rStyle w:val="Emphasis"/>
          <w:rFonts w:ascii="Times New Roman" w:hAnsi="Times New Roman"/>
          <w:i w:val="0"/>
          <w:iCs/>
          <w:szCs w:val="24"/>
        </w:rPr>
        <w:sym w:font="Symbol" w:char="F02D"/>
      </w:r>
      <w:r w:rsidRPr="00066CF2">
        <w:rPr>
          <w:rStyle w:val="Emphasis"/>
          <w:rFonts w:ascii="Times New Roman" w:hAnsi="Times New Roman"/>
          <w:i w:val="0"/>
          <w:iCs/>
          <w:szCs w:val="24"/>
        </w:rPr>
        <w:t xml:space="preserve"> территории, которыми беспрепятственно пользуется неограниченный круг лиц (в том числе площади, улицы, проезды, набережные, скверы, бульвары). </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 xml:space="preserve">Территориальное планирование </w:t>
      </w:r>
      <w:r w:rsidRPr="00066CF2">
        <w:rPr>
          <w:rStyle w:val="Emphasis"/>
          <w:rFonts w:ascii="Times New Roman" w:hAnsi="Times New Roman"/>
          <w:i w:val="0"/>
          <w:iCs/>
          <w:szCs w:val="24"/>
        </w:rPr>
        <w:sym w:font="Symbol" w:char="F02D"/>
      </w:r>
      <w:r w:rsidRPr="00066CF2">
        <w:rPr>
          <w:rStyle w:val="Emphasis"/>
          <w:rFonts w:ascii="Times New Roman" w:hAnsi="Times New Roman"/>
          <w:i w:val="0"/>
          <w:iCs/>
          <w:szCs w:val="24"/>
        </w:rPr>
        <w:t xml:space="preserve">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 xml:space="preserve">Технический заказчик – физическое или юридическое лицо, которое уполномочено застройщиком представлять интересы застройщика при подготовке и осуществлении строительства, реконструкции, в том числе обеспечивать от имени застройщика заключение договоров с исполнителями, подрядчиками, осуществление контроля на стадии выполнения и приемки работ. </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Технические регламенты – документы, которые приняты международным договором Российской Федерации, ратифицированным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Правительства Российской Федерации, и устанавливают обязательные для применения и исполнения требования к объектам технического регулирования (продукции, в том числе зданиям, строениям и сооружениям, процессам производства, эксплуатации, хранения, перевозки, реализации и утилизации).</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 xml:space="preserve">Условно разрешенные виды использования земельных участков и объектов капитального строительства </w:t>
      </w:r>
      <w:r w:rsidRPr="00066CF2">
        <w:rPr>
          <w:rStyle w:val="Emphasis"/>
          <w:rFonts w:ascii="Times New Roman" w:hAnsi="Times New Roman"/>
          <w:i w:val="0"/>
          <w:iCs/>
          <w:szCs w:val="24"/>
        </w:rPr>
        <w:sym w:font="Symbol" w:char="F02D"/>
      </w:r>
      <w:r w:rsidRPr="00066CF2">
        <w:rPr>
          <w:rStyle w:val="Emphasis"/>
          <w:rFonts w:ascii="Times New Roman" w:hAnsi="Times New Roman"/>
          <w:i w:val="0"/>
          <w:iCs/>
          <w:szCs w:val="24"/>
        </w:rPr>
        <w:t xml:space="preserve"> виды деятельности, а также объекты, осуществлять и размещать которые на земельных участках разрешено в силу наименования этих видов деятельности и объектов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статьей 32 настоящих Правил, и обязательного соблюдения требований технических регламентов.</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Устойчивое развитие территорий </w:t>
      </w:r>
      <w:r w:rsidRPr="00066CF2">
        <w:rPr>
          <w:rStyle w:val="Emphasis"/>
          <w:rFonts w:ascii="Times New Roman" w:hAnsi="Times New Roman"/>
          <w:i w:val="0"/>
          <w:iCs/>
          <w:szCs w:val="24"/>
        </w:rPr>
        <w:sym w:font="Symbol" w:char="F02D"/>
      </w:r>
      <w:r w:rsidRPr="00066CF2">
        <w:rPr>
          <w:rStyle w:val="Emphasis"/>
          <w:rFonts w:ascii="Times New Roman" w:hAnsi="Times New Roman"/>
          <w:i w:val="0"/>
          <w:iCs/>
          <w:szCs w:val="24"/>
        </w:rPr>
        <w:t>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 xml:space="preserve">Функциональные зоны </w:t>
      </w:r>
      <w:r w:rsidRPr="00066CF2">
        <w:rPr>
          <w:rStyle w:val="Emphasis"/>
          <w:rFonts w:ascii="Times New Roman" w:hAnsi="Times New Roman"/>
          <w:i w:val="0"/>
          <w:iCs/>
          <w:szCs w:val="24"/>
        </w:rPr>
        <w:sym w:font="Symbol" w:char="F02D"/>
      </w:r>
      <w:r w:rsidRPr="00066CF2">
        <w:rPr>
          <w:rStyle w:val="Emphasis"/>
          <w:rFonts w:ascii="Times New Roman" w:hAnsi="Times New Roman"/>
          <w:i w:val="0"/>
          <w:iCs/>
          <w:szCs w:val="24"/>
        </w:rPr>
        <w:t xml:space="preserve"> зоны, для которых документами территориального планирования определены границы и функциональное назначение.</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Элемент планировочной структуры – квартал или микрорайон, границами которого являются определенные документацией по планировке территории красные линии либо подлежащие определению красные линии (в случаях отсутствия документации по планировке территории в соответствии с настоящими Правилами), а также район как совокупность кварталов, микрорайонов.</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 xml:space="preserve">Этажность здания – количество этажей, определяемое как сумма наземных этажей, в том числе мансардных, технических и цокольного этажа (в случае если верх его перекрытия возвышается над уровнем тротуара или отмостки не менее чем на два метра). </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Помимо понятий, приведенных в настоящей статье, в Правилах используются иные понятия Градостроительного кодекса Российской Федерации, Земельного кодекса Российской Федерации, федеральных законов, нормативных правовых актов Российской Федерации и Нижегородской области, связанных с регулированием землепользования и застройки.</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br w:type="page"/>
      </w:r>
    </w:p>
    <w:p w:rsidR="00FE3E0C" w:rsidRPr="00066CF2" w:rsidRDefault="00FE3E0C" w:rsidP="00066CF2">
      <w:pPr>
        <w:pStyle w:val="Heading2"/>
        <w:rPr>
          <w:rStyle w:val="Emphasis"/>
          <w:i w:val="0"/>
          <w:iCs/>
          <w:szCs w:val="24"/>
        </w:rPr>
      </w:pPr>
      <w:bookmarkStart w:id="13" w:name="_Toc23941996"/>
      <w:r w:rsidRPr="00066CF2">
        <w:rPr>
          <w:rStyle w:val="Emphasis"/>
          <w:i w:val="0"/>
          <w:iCs/>
          <w:szCs w:val="24"/>
        </w:rPr>
        <w:t xml:space="preserve">Статья 2. </w:t>
      </w:r>
      <w:bookmarkEnd w:id="8"/>
      <w:r w:rsidRPr="00066CF2">
        <w:rPr>
          <w:rStyle w:val="Emphasis"/>
          <w:i w:val="0"/>
          <w:iCs/>
          <w:szCs w:val="24"/>
        </w:rPr>
        <w:t>Назначение и содержание Правил землепользования и застройки.</w:t>
      </w:r>
      <w:bookmarkEnd w:id="9"/>
      <w:bookmarkEnd w:id="13"/>
    </w:p>
    <w:p w:rsidR="00FE3E0C" w:rsidRPr="00066CF2" w:rsidRDefault="00FE3E0C" w:rsidP="00066CF2">
      <w:pPr>
        <w:pStyle w:val="BodyText"/>
        <w:widowControl w:val="0"/>
        <w:numPr>
          <w:ilvl w:val="0"/>
          <w:numId w:val="7"/>
        </w:numPr>
        <w:tabs>
          <w:tab w:val="left" w:pos="1009"/>
        </w:tabs>
        <w:spacing w:line="360" w:lineRule="auto"/>
        <w:ind w:firstLine="697"/>
        <w:jc w:val="both"/>
        <w:rPr>
          <w:rStyle w:val="Emphasis"/>
          <w:b w:val="0"/>
          <w:i w:val="0"/>
          <w:iCs/>
          <w:sz w:val="24"/>
          <w:szCs w:val="24"/>
        </w:rPr>
      </w:pPr>
      <w:bookmarkStart w:id="14" w:name="_Toc257821067"/>
      <w:bookmarkStart w:id="15" w:name="_Toc292374579"/>
      <w:r w:rsidRPr="00066CF2">
        <w:rPr>
          <w:rStyle w:val="Emphasis"/>
          <w:b w:val="0"/>
          <w:i w:val="0"/>
          <w:iCs/>
          <w:sz w:val="24"/>
          <w:szCs w:val="24"/>
        </w:rPr>
        <w:t>Правила землепользования и застройки сельского поселения Дивеевский сельсовет Дивеевского муниципального района Нижегородской области (далее - Правила) в соответствии с Градостроительным и Земельным кодексами Российской Федерации, а также иными нормативными правовыми актами Российской Федерации, Нижегородской области, муниципальными правовыми актами сельского поселения Дивеевский сельсовет Дивеевского муниципального района Нижегородской области закрепляют основные положения регулирования вопросов землепользования и застройки и их систематизацию, которые основаны на градостроительном зонировании - делении всей территории в границах сельского поселения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w:t>
      </w:r>
    </w:p>
    <w:p w:rsidR="00FE3E0C" w:rsidRPr="00066CF2" w:rsidRDefault="00FE3E0C" w:rsidP="00066CF2">
      <w:pPr>
        <w:pStyle w:val="BodyText"/>
        <w:widowControl w:val="0"/>
        <w:numPr>
          <w:ilvl w:val="0"/>
          <w:numId w:val="7"/>
        </w:numPr>
        <w:tabs>
          <w:tab w:val="left" w:pos="960"/>
        </w:tabs>
        <w:spacing w:line="360" w:lineRule="auto"/>
        <w:ind w:firstLine="697"/>
        <w:jc w:val="both"/>
        <w:rPr>
          <w:rStyle w:val="Emphasis"/>
          <w:b w:val="0"/>
          <w:i w:val="0"/>
          <w:iCs/>
          <w:sz w:val="24"/>
          <w:szCs w:val="24"/>
        </w:rPr>
      </w:pPr>
      <w:r w:rsidRPr="00066CF2">
        <w:rPr>
          <w:rStyle w:val="Emphasis"/>
          <w:b w:val="0"/>
          <w:i w:val="0"/>
          <w:iCs/>
          <w:sz w:val="24"/>
          <w:szCs w:val="24"/>
        </w:rPr>
        <w:t>Правила разработаны в целях:</w:t>
      </w:r>
    </w:p>
    <w:p w:rsidR="00FE3E0C" w:rsidRPr="00066CF2" w:rsidRDefault="00FE3E0C" w:rsidP="00066CF2">
      <w:pPr>
        <w:pStyle w:val="BodyText"/>
        <w:widowControl w:val="0"/>
        <w:numPr>
          <w:ilvl w:val="0"/>
          <w:numId w:val="8"/>
        </w:numPr>
        <w:tabs>
          <w:tab w:val="left" w:pos="1047"/>
        </w:tabs>
        <w:spacing w:line="360" w:lineRule="auto"/>
        <w:ind w:firstLine="697"/>
        <w:jc w:val="both"/>
        <w:rPr>
          <w:rStyle w:val="Emphasis"/>
          <w:b w:val="0"/>
          <w:i w:val="0"/>
          <w:iCs/>
          <w:sz w:val="24"/>
          <w:szCs w:val="24"/>
        </w:rPr>
      </w:pPr>
      <w:r w:rsidRPr="00066CF2">
        <w:rPr>
          <w:rStyle w:val="Emphasis"/>
          <w:b w:val="0"/>
          <w:i w:val="0"/>
          <w:iCs/>
          <w:sz w:val="24"/>
          <w:szCs w:val="24"/>
        </w:rPr>
        <w:t>создания условий для устойчивого развития территорий сельского поселения Дивеевский сельсовет Дивеевского муниципального района Нижегородской области, сохранения окружающей среды и объектов культурного наследия;</w:t>
      </w:r>
    </w:p>
    <w:p w:rsidR="00FE3E0C" w:rsidRPr="00066CF2" w:rsidRDefault="00FE3E0C" w:rsidP="00066CF2">
      <w:pPr>
        <w:pStyle w:val="BodyText"/>
        <w:widowControl w:val="0"/>
        <w:numPr>
          <w:ilvl w:val="0"/>
          <w:numId w:val="8"/>
        </w:numPr>
        <w:tabs>
          <w:tab w:val="left" w:pos="1014"/>
        </w:tabs>
        <w:spacing w:line="360" w:lineRule="auto"/>
        <w:ind w:firstLine="697"/>
        <w:jc w:val="both"/>
        <w:rPr>
          <w:rStyle w:val="Emphasis"/>
          <w:b w:val="0"/>
          <w:i w:val="0"/>
          <w:iCs/>
          <w:sz w:val="24"/>
          <w:szCs w:val="24"/>
        </w:rPr>
      </w:pPr>
      <w:r w:rsidRPr="00066CF2">
        <w:rPr>
          <w:rStyle w:val="Emphasis"/>
          <w:b w:val="0"/>
          <w:i w:val="0"/>
          <w:iCs/>
          <w:sz w:val="24"/>
          <w:szCs w:val="24"/>
        </w:rPr>
        <w:t>создания условий для планировки территории сельского поселения Дивеевский сельсовет Дивеевского муниципального района Нижегородской области;</w:t>
      </w:r>
    </w:p>
    <w:p w:rsidR="00FE3E0C" w:rsidRPr="00066CF2" w:rsidRDefault="00FE3E0C" w:rsidP="00066CF2">
      <w:pPr>
        <w:pStyle w:val="BodyText"/>
        <w:widowControl w:val="0"/>
        <w:numPr>
          <w:ilvl w:val="0"/>
          <w:numId w:val="8"/>
        </w:numPr>
        <w:tabs>
          <w:tab w:val="left" w:pos="1028"/>
        </w:tabs>
        <w:spacing w:line="360" w:lineRule="auto"/>
        <w:ind w:firstLine="697"/>
        <w:jc w:val="both"/>
        <w:rPr>
          <w:rStyle w:val="Emphasis"/>
          <w:b w:val="0"/>
          <w:i w:val="0"/>
          <w:iCs/>
          <w:sz w:val="24"/>
          <w:szCs w:val="24"/>
        </w:rPr>
      </w:pPr>
      <w:r w:rsidRPr="00066CF2">
        <w:rPr>
          <w:rStyle w:val="Emphasis"/>
          <w:b w:val="0"/>
          <w:i w:val="0"/>
          <w:iCs/>
          <w:sz w:val="24"/>
          <w:szCs w:val="24"/>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FE3E0C" w:rsidRPr="00066CF2" w:rsidRDefault="00FE3E0C" w:rsidP="00066CF2">
      <w:pPr>
        <w:pStyle w:val="BodyText"/>
        <w:widowControl w:val="0"/>
        <w:numPr>
          <w:ilvl w:val="0"/>
          <w:numId w:val="8"/>
        </w:numPr>
        <w:tabs>
          <w:tab w:val="left" w:pos="999"/>
        </w:tabs>
        <w:spacing w:line="360" w:lineRule="auto"/>
        <w:ind w:firstLine="697"/>
        <w:jc w:val="both"/>
        <w:rPr>
          <w:rStyle w:val="Emphasis"/>
          <w:b w:val="0"/>
          <w:i w:val="0"/>
          <w:iCs/>
          <w:sz w:val="24"/>
          <w:szCs w:val="24"/>
        </w:rPr>
      </w:pPr>
      <w:r w:rsidRPr="00066CF2">
        <w:rPr>
          <w:rStyle w:val="Emphasis"/>
          <w:b w:val="0"/>
          <w:i w:val="0"/>
          <w:iCs/>
          <w:sz w:val="24"/>
          <w:szCs w:val="24"/>
        </w:rPr>
        <w:t>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FE3E0C" w:rsidRPr="00066CF2" w:rsidRDefault="00FE3E0C" w:rsidP="00066CF2">
      <w:pPr>
        <w:pStyle w:val="BodyText"/>
        <w:spacing w:line="360" w:lineRule="auto"/>
        <w:ind w:firstLine="697"/>
        <w:jc w:val="both"/>
        <w:rPr>
          <w:rStyle w:val="Emphasis"/>
          <w:b w:val="0"/>
          <w:i w:val="0"/>
          <w:iCs/>
          <w:sz w:val="24"/>
          <w:szCs w:val="24"/>
        </w:rPr>
      </w:pPr>
      <w:r w:rsidRPr="00066CF2">
        <w:rPr>
          <w:rStyle w:val="Emphasis"/>
          <w:b w:val="0"/>
          <w:i w:val="0"/>
          <w:iCs/>
          <w:sz w:val="24"/>
          <w:szCs w:val="24"/>
        </w:rPr>
        <w:t>Правила определяют компетенцию органов местного самоуправления и должностных лиц сельского поселения Дивеевский сельсовет Дивеевского муниципального района Нижегородской области и уполномоченных исполнительных органов государственной власти Нижегородской области в сфере регулирования землепользования и застройки, устанавливают права и обязанности участников отношений по использованию земельных участков, по осуществлению застройки территории сельского поселения Дивеевский сельсовет Дивеевского муниципального района Нижегородской области.</w:t>
      </w:r>
    </w:p>
    <w:p w:rsidR="00FE3E0C" w:rsidRPr="00066CF2" w:rsidRDefault="00FE3E0C" w:rsidP="00066CF2">
      <w:pPr>
        <w:pStyle w:val="BodyText"/>
        <w:widowControl w:val="0"/>
        <w:numPr>
          <w:ilvl w:val="0"/>
          <w:numId w:val="7"/>
        </w:numPr>
        <w:tabs>
          <w:tab w:val="left" w:pos="955"/>
        </w:tabs>
        <w:spacing w:line="360" w:lineRule="auto"/>
        <w:ind w:firstLine="697"/>
        <w:jc w:val="both"/>
        <w:rPr>
          <w:rStyle w:val="Emphasis"/>
          <w:b w:val="0"/>
          <w:i w:val="0"/>
          <w:iCs/>
          <w:sz w:val="24"/>
          <w:szCs w:val="24"/>
        </w:rPr>
      </w:pPr>
      <w:r w:rsidRPr="00066CF2">
        <w:rPr>
          <w:rStyle w:val="Emphasis"/>
          <w:b w:val="0"/>
          <w:i w:val="0"/>
          <w:iCs/>
          <w:sz w:val="24"/>
          <w:szCs w:val="24"/>
        </w:rPr>
        <w:t>Правила включают в себя:</w:t>
      </w:r>
    </w:p>
    <w:p w:rsidR="00FE3E0C" w:rsidRPr="00066CF2" w:rsidRDefault="00FE3E0C" w:rsidP="00066CF2">
      <w:pPr>
        <w:pStyle w:val="BodyText"/>
        <w:widowControl w:val="0"/>
        <w:numPr>
          <w:ilvl w:val="0"/>
          <w:numId w:val="9"/>
        </w:numPr>
        <w:tabs>
          <w:tab w:val="left" w:pos="955"/>
        </w:tabs>
        <w:spacing w:line="360" w:lineRule="auto"/>
        <w:ind w:firstLine="697"/>
        <w:jc w:val="both"/>
        <w:rPr>
          <w:rStyle w:val="Emphasis"/>
          <w:b w:val="0"/>
          <w:i w:val="0"/>
          <w:iCs/>
          <w:sz w:val="24"/>
          <w:szCs w:val="24"/>
        </w:rPr>
      </w:pPr>
      <w:r w:rsidRPr="00066CF2">
        <w:rPr>
          <w:rStyle w:val="Emphasis"/>
          <w:b w:val="0"/>
          <w:i w:val="0"/>
          <w:iCs/>
          <w:sz w:val="24"/>
          <w:szCs w:val="24"/>
        </w:rPr>
        <w:t>порядок их применения и внесения изменений в Правила;</w:t>
      </w:r>
    </w:p>
    <w:p w:rsidR="00FE3E0C" w:rsidRPr="00066CF2" w:rsidRDefault="00FE3E0C" w:rsidP="00066CF2">
      <w:pPr>
        <w:pStyle w:val="BodyText"/>
        <w:widowControl w:val="0"/>
        <w:numPr>
          <w:ilvl w:val="0"/>
          <w:numId w:val="9"/>
        </w:numPr>
        <w:tabs>
          <w:tab w:val="left" w:pos="974"/>
        </w:tabs>
        <w:spacing w:line="360" w:lineRule="auto"/>
        <w:ind w:firstLine="697"/>
        <w:jc w:val="both"/>
        <w:rPr>
          <w:rStyle w:val="Emphasis"/>
          <w:b w:val="0"/>
          <w:i w:val="0"/>
          <w:iCs/>
          <w:sz w:val="24"/>
          <w:szCs w:val="24"/>
        </w:rPr>
      </w:pPr>
      <w:r w:rsidRPr="00066CF2">
        <w:rPr>
          <w:rStyle w:val="Emphasis"/>
          <w:b w:val="0"/>
          <w:i w:val="0"/>
          <w:iCs/>
          <w:sz w:val="24"/>
          <w:szCs w:val="24"/>
        </w:rPr>
        <w:t>карту градостроительного зонирования;</w:t>
      </w:r>
    </w:p>
    <w:p w:rsidR="00FE3E0C" w:rsidRPr="00066CF2" w:rsidRDefault="00FE3E0C" w:rsidP="00066CF2">
      <w:pPr>
        <w:pStyle w:val="BodyText"/>
        <w:widowControl w:val="0"/>
        <w:numPr>
          <w:ilvl w:val="0"/>
          <w:numId w:val="9"/>
        </w:numPr>
        <w:tabs>
          <w:tab w:val="left" w:pos="970"/>
        </w:tabs>
        <w:spacing w:line="360" w:lineRule="auto"/>
        <w:ind w:firstLine="697"/>
        <w:jc w:val="both"/>
        <w:rPr>
          <w:rStyle w:val="Emphasis"/>
          <w:b w:val="0"/>
          <w:i w:val="0"/>
          <w:iCs/>
          <w:sz w:val="24"/>
          <w:szCs w:val="24"/>
        </w:rPr>
      </w:pPr>
      <w:r w:rsidRPr="00066CF2">
        <w:rPr>
          <w:rStyle w:val="Emphasis"/>
          <w:b w:val="0"/>
          <w:i w:val="0"/>
          <w:iCs/>
          <w:sz w:val="24"/>
          <w:szCs w:val="24"/>
        </w:rPr>
        <w:t>градостроительные регламенты.</w:t>
      </w:r>
    </w:p>
    <w:p w:rsidR="00FE3E0C" w:rsidRPr="00066CF2" w:rsidRDefault="00FE3E0C" w:rsidP="00066CF2">
      <w:pPr>
        <w:pStyle w:val="BodyText"/>
        <w:spacing w:line="360" w:lineRule="auto"/>
        <w:ind w:firstLine="697"/>
        <w:jc w:val="both"/>
        <w:rPr>
          <w:rStyle w:val="Emphasis"/>
          <w:b w:val="0"/>
          <w:i w:val="0"/>
          <w:iCs/>
          <w:sz w:val="24"/>
          <w:szCs w:val="24"/>
        </w:rPr>
      </w:pPr>
      <w:r w:rsidRPr="00066CF2">
        <w:rPr>
          <w:rStyle w:val="Emphasis"/>
          <w:b w:val="0"/>
          <w:i w:val="0"/>
          <w:iCs/>
          <w:sz w:val="24"/>
          <w:szCs w:val="24"/>
        </w:rPr>
        <w:t>Порядок применения правил землепользования и застройки и внесения в них изменений включает в себя положения:</w:t>
      </w:r>
    </w:p>
    <w:p w:rsidR="00FE3E0C" w:rsidRPr="00066CF2" w:rsidRDefault="00FE3E0C" w:rsidP="00066CF2">
      <w:pPr>
        <w:pStyle w:val="BodyText"/>
        <w:widowControl w:val="0"/>
        <w:numPr>
          <w:ilvl w:val="0"/>
          <w:numId w:val="10"/>
        </w:numPr>
        <w:tabs>
          <w:tab w:val="left" w:pos="985"/>
        </w:tabs>
        <w:spacing w:line="360" w:lineRule="auto"/>
        <w:ind w:firstLine="697"/>
        <w:jc w:val="both"/>
        <w:rPr>
          <w:rStyle w:val="Emphasis"/>
          <w:b w:val="0"/>
          <w:i w:val="0"/>
          <w:iCs/>
          <w:sz w:val="24"/>
          <w:szCs w:val="24"/>
        </w:rPr>
      </w:pPr>
      <w:r w:rsidRPr="00066CF2">
        <w:rPr>
          <w:rStyle w:val="Emphasis"/>
          <w:b w:val="0"/>
          <w:i w:val="0"/>
          <w:iCs/>
          <w:sz w:val="24"/>
          <w:szCs w:val="24"/>
        </w:rPr>
        <w:t>о регулировании землепользования и застройки органами местного самоуправления сельского поселения Дивеевский сельсовет Дивеевского муниципального района Нижегородской области и исполнительными органами государственной власти Нижегородской области;</w:t>
      </w:r>
    </w:p>
    <w:p w:rsidR="00FE3E0C" w:rsidRPr="00066CF2" w:rsidRDefault="00FE3E0C" w:rsidP="00066CF2">
      <w:pPr>
        <w:pStyle w:val="BodyText"/>
        <w:widowControl w:val="0"/>
        <w:numPr>
          <w:ilvl w:val="0"/>
          <w:numId w:val="10"/>
        </w:numPr>
        <w:tabs>
          <w:tab w:val="left" w:pos="984"/>
        </w:tabs>
        <w:spacing w:line="360" w:lineRule="auto"/>
        <w:ind w:firstLine="697"/>
        <w:jc w:val="both"/>
        <w:rPr>
          <w:rStyle w:val="Emphasis"/>
          <w:b w:val="0"/>
          <w:i w:val="0"/>
          <w:iCs/>
          <w:sz w:val="24"/>
          <w:szCs w:val="24"/>
        </w:rPr>
      </w:pPr>
      <w:r w:rsidRPr="00066CF2">
        <w:rPr>
          <w:rStyle w:val="Emphasis"/>
          <w:b w:val="0"/>
          <w:i w:val="0"/>
          <w:iCs/>
          <w:sz w:val="24"/>
          <w:szCs w:val="24"/>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FE3E0C" w:rsidRPr="00066CF2" w:rsidRDefault="00FE3E0C" w:rsidP="00066CF2">
      <w:pPr>
        <w:pStyle w:val="BodyText"/>
        <w:widowControl w:val="0"/>
        <w:numPr>
          <w:ilvl w:val="0"/>
          <w:numId w:val="10"/>
        </w:numPr>
        <w:tabs>
          <w:tab w:val="left" w:pos="950"/>
        </w:tabs>
        <w:spacing w:line="360" w:lineRule="auto"/>
        <w:ind w:firstLine="697"/>
        <w:jc w:val="both"/>
        <w:rPr>
          <w:rStyle w:val="Emphasis"/>
          <w:b w:val="0"/>
          <w:i w:val="0"/>
          <w:iCs/>
          <w:sz w:val="24"/>
          <w:szCs w:val="24"/>
        </w:rPr>
      </w:pPr>
      <w:r w:rsidRPr="00066CF2">
        <w:rPr>
          <w:rStyle w:val="Emphasis"/>
          <w:b w:val="0"/>
          <w:i w:val="0"/>
          <w:iCs/>
          <w:sz w:val="24"/>
          <w:szCs w:val="24"/>
        </w:rPr>
        <w:t>о подготовке документации по планировке территории;</w:t>
      </w:r>
    </w:p>
    <w:p w:rsidR="00FE3E0C" w:rsidRPr="00066CF2" w:rsidRDefault="00FE3E0C" w:rsidP="00066CF2">
      <w:pPr>
        <w:pStyle w:val="BodyText"/>
        <w:widowControl w:val="0"/>
        <w:numPr>
          <w:ilvl w:val="0"/>
          <w:numId w:val="10"/>
        </w:numPr>
        <w:tabs>
          <w:tab w:val="left" w:pos="959"/>
        </w:tabs>
        <w:spacing w:line="360" w:lineRule="auto"/>
        <w:ind w:firstLine="697"/>
        <w:jc w:val="both"/>
        <w:rPr>
          <w:rStyle w:val="Emphasis"/>
          <w:b w:val="0"/>
          <w:i w:val="0"/>
          <w:iCs/>
          <w:sz w:val="24"/>
          <w:szCs w:val="24"/>
        </w:rPr>
      </w:pPr>
      <w:r w:rsidRPr="00066CF2">
        <w:rPr>
          <w:rStyle w:val="Emphasis"/>
          <w:b w:val="0"/>
          <w:i w:val="0"/>
          <w:iCs/>
          <w:sz w:val="24"/>
          <w:szCs w:val="24"/>
        </w:rPr>
        <w:t>о проведении публичных слушаний по вопросам землепользования и застройки;</w:t>
      </w:r>
    </w:p>
    <w:p w:rsidR="00FE3E0C" w:rsidRPr="00066CF2" w:rsidRDefault="00FE3E0C" w:rsidP="00066CF2">
      <w:pPr>
        <w:pStyle w:val="BodyText"/>
        <w:widowControl w:val="0"/>
        <w:numPr>
          <w:ilvl w:val="0"/>
          <w:numId w:val="10"/>
        </w:numPr>
        <w:tabs>
          <w:tab w:val="left" w:pos="954"/>
        </w:tabs>
        <w:spacing w:line="360" w:lineRule="auto"/>
        <w:ind w:firstLine="697"/>
        <w:jc w:val="both"/>
        <w:rPr>
          <w:rStyle w:val="Emphasis"/>
          <w:b w:val="0"/>
          <w:i w:val="0"/>
          <w:iCs/>
          <w:sz w:val="24"/>
          <w:szCs w:val="24"/>
        </w:rPr>
      </w:pPr>
      <w:r w:rsidRPr="00066CF2">
        <w:rPr>
          <w:rStyle w:val="Emphasis"/>
          <w:b w:val="0"/>
          <w:i w:val="0"/>
          <w:iCs/>
          <w:sz w:val="24"/>
          <w:szCs w:val="24"/>
        </w:rPr>
        <w:t>о внесении изменений в Правила;</w:t>
      </w:r>
    </w:p>
    <w:p w:rsidR="00FE3E0C" w:rsidRPr="00066CF2" w:rsidRDefault="00FE3E0C" w:rsidP="00066CF2">
      <w:pPr>
        <w:pStyle w:val="BodyText"/>
        <w:widowControl w:val="0"/>
        <w:numPr>
          <w:ilvl w:val="0"/>
          <w:numId w:val="10"/>
        </w:numPr>
        <w:tabs>
          <w:tab w:val="left" w:pos="954"/>
        </w:tabs>
        <w:spacing w:line="360" w:lineRule="auto"/>
        <w:ind w:firstLine="697"/>
        <w:jc w:val="both"/>
        <w:rPr>
          <w:rStyle w:val="Emphasis"/>
          <w:b w:val="0"/>
          <w:i w:val="0"/>
          <w:iCs/>
          <w:sz w:val="24"/>
          <w:szCs w:val="24"/>
        </w:rPr>
      </w:pPr>
      <w:r w:rsidRPr="00066CF2">
        <w:rPr>
          <w:rStyle w:val="Emphasis"/>
          <w:b w:val="0"/>
          <w:i w:val="0"/>
          <w:iCs/>
          <w:sz w:val="24"/>
          <w:szCs w:val="24"/>
        </w:rPr>
        <w:t>о регулировании иных вопросов землепользования и застройки.</w:t>
      </w:r>
    </w:p>
    <w:p w:rsidR="00FE3E0C" w:rsidRPr="00066CF2" w:rsidRDefault="00FE3E0C" w:rsidP="00066CF2">
      <w:pPr>
        <w:pStyle w:val="BodyText"/>
        <w:spacing w:line="360" w:lineRule="auto"/>
        <w:ind w:firstLine="697"/>
        <w:jc w:val="both"/>
        <w:rPr>
          <w:rStyle w:val="Emphasis"/>
          <w:b w:val="0"/>
          <w:i w:val="0"/>
          <w:iCs/>
          <w:sz w:val="24"/>
          <w:szCs w:val="24"/>
        </w:rPr>
      </w:pPr>
      <w:r w:rsidRPr="00066CF2">
        <w:rPr>
          <w:rStyle w:val="Emphasis"/>
          <w:b w:val="0"/>
          <w:i w:val="0"/>
          <w:iCs/>
          <w:sz w:val="24"/>
          <w:szCs w:val="24"/>
        </w:rPr>
        <w:t>4. Правила обязательны для исполнения органами государственной власти, органами местного самоуправления, физическими и юридическими лицами, также должностными лицами, осуществляющими и контролирующими градостроительную деятельность на территории сельского поселения Дивеевский сельсовет Дивеевского муниципального района Нижегородской области.</w:t>
      </w:r>
    </w:p>
    <w:p w:rsidR="00FE3E0C" w:rsidRPr="00066CF2" w:rsidRDefault="00FE3E0C" w:rsidP="00066CF2">
      <w:pPr>
        <w:pStyle w:val="BodyText"/>
        <w:spacing w:line="360" w:lineRule="auto"/>
        <w:jc w:val="both"/>
        <w:rPr>
          <w:rStyle w:val="Emphasis"/>
          <w:b w:val="0"/>
          <w:i w:val="0"/>
          <w:iCs/>
          <w:sz w:val="24"/>
          <w:szCs w:val="24"/>
        </w:rPr>
      </w:pPr>
    </w:p>
    <w:p w:rsidR="00FE3E0C" w:rsidRPr="00066CF2" w:rsidRDefault="00FE3E0C" w:rsidP="00066CF2">
      <w:pPr>
        <w:pStyle w:val="Heading2"/>
        <w:rPr>
          <w:rStyle w:val="Emphasis"/>
          <w:i w:val="0"/>
        </w:rPr>
      </w:pPr>
      <w:bookmarkStart w:id="16" w:name="_Toc23941997"/>
      <w:r w:rsidRPr="00066CF2">
        <w:rPr>
          <w:rStyle w:val="Emphasis"/>
          <w:i w:val="0"/>
        </w:rPr>
        <w:t>Статья 3. Субъекты и объекты градостроительных отношений</w:t>
      </w:r>
      <w:bookmarkEnd w:id="14"/>
      <w:r w:rsidRPr="00066CF2">
        <w:rPr>
          <w:rStyle w:val="Emphasis"/>
          <w:i w:val="0"/>
        </w:rPr>
        <w:t>.</w:t>
      </w:r>
      <w:bookmarkEnd w:id="15"/>
      <w:bookmarkEnd w:id="16"/>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1. Объектами градостроительных отношений сельского поселения Дивеевский сельсовет Дивеевского муниципального района Нижегородской области является его территория в границах, установленных Законом Нижегородской области от 16.11.2005 г. №184-З «Об административно-территориальном устройстве Нижегородской области», а также земельные участки и объекты капитального строительства, расположенные на его территории.</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2. Субъектами градостроительных отношений на территории сельского поселения Дивеевский сельсовет Дивеевского муниципального района Нижегородской области являются:</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а) органы государственной власти и органы местного самоуправления;</w:t>
      </w:r>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б) физические и юридические лица, а также индивидуальные предприниматели.</w:t>
      </w:r>
    </w:p>
    <w:p w:rsidR="00FE3E0C" w:rsidRPr="00066CF2" w:rsidRDefault="00FE3E0C" w:rsidP="00066CF2">
      <w:pPr>
        <w:spacing w:line="360" w:lineRule="auto"/>
        <w:ind w:firstLine="851"/>
        <w:rPr>
          <w:rStyle w:val="Emphasis"/>
          <w:rFonts w:ascii="Times New Roman" w:hAnsi="Times New Roman"/>
          <w:i w:val="0"/>
          <w:iCs/>
          <w:szCs w:val="24"/>
        </w:rPr>
      </w:pPr>
    </w:p>
    <w:p w:rsidR="00FE3E0C" w:rsidRPr="00066CF2" w:rsidRDefault="00FE3E0C" w:rsidP="004544B7">
      <w:pPr>
        <w:pStyle w:val="Heading2"/>
        <w:rPr>
          <w:rStyle w:val="Emphasis"/>
          <w:i w:val="0"/>
          <w:iCs/>
          <w:szCs w:val="24"/>
        </w:rPr>
      </w:pPr>
      <w:bookmarkStart w:id="17" w:name="_Toc257821068"/>
      <w:bookmarkStart w:id="18" w:name="_Toc292374580"/>
      <w:bookmarkStart w:id="19" w:name="_Toc23941998"/>
      <w:r w:rsidRPr="00066CF2">
        <w:rPr>
          <w:rStyle w:val="Emphasis"/>
          <w:i w:val="0"/>
          <w:iCs/>
          <w:szCs w:val="24"/>
        </w:rPr>
        <w:t>Статья 4. Открытость и доступность информации о землепользовании и застройке</w:t>
      </w:r>
      <w:bookmarkEnd w:id="17"/>
      <w:r w:rsidRPr="00066CF2">
        <w:rPr>
          <w:rStyle w:val="Emphasis"/>
          <w:i w:val="0"/>
          <w:iCs/>
          <w:szCs w:val="24"/>
        </w:rPr>
        <w:t>.</w:t>
      </w:r>
      <w:bookmarkEnd w:id="18"/>
      <w:bookmarkEnd w:id="19"/>
    </w:p>
    <w:p w:rsidR="00FE3E0C" w:rsidRPr="00066CF2" w:rsidRDefault="00FE3E0C" w:rsidP="00066CF2">
      <w:pPr>
        <w:pStyle w:val="BodyText"/>
        <w:widowControl w:val="0"/>
        <w:numPr>
          <w:ilvl w:val="0"/>
          <w:numId w:val="11"/>
        </w:numPr>
        <w:tabs>
          <w:tab w:val="left" w:pos="946"/>
        </w:tabs>
        <w:spacing w:line="360" w:lineRule="auto"/>
        <w:ind w:firstLine="697"/>
        <w:jc w:val="both"/>
        <w:rPr>
          <w:rStyle w:val="Emphasis"/>
          <w:b w:val="0"/>
          <w:i w:val="0"/>
          <w:iCs/>
          <w:sz w:val="24"/>
          <w:szCs w:val="24"/>
        </w:rPr>
      </w:pPr>
      <w:bookmarkStart w:id="20" w:name="_Toc257821069"/>
      <w:bookmarkStart w:id="21" w:name="_Toc292374581"/>
      <w:r w:rsidRPr="00066CF2">
        <w:rPr>
          <w:rStyle w:val="Emphasis"/>
          <w:b w:val="0"/>
          <w:i w:val="0"/>
          <w:iCs/>
          <w:sz w:val="24"/>
          <w:szCs w:val="24"/>
        </w:rPr>
        <w:t>Правила землепользования и застройки, документы территориального планирования, документация по планировке территории сельского поселения Дивеевский сельсовет Дивеевского муниципального района Нижегородской области являются открытыми для физических и юридических лиц.</w:t>
      </w:r>
    </w:p>
    <w:p w:rsidR="00FE3E0C" w:rsidRPr="00066CF2" w:rsidRDefault="00FE3E0C" w:rsidP="00066CF2">
      <w:pPr>
        <w:pStyle w:val="BodyText"/>
        <w:widowControl w:val="0"/>
        <w:numPr>
          <w:ilvl w:val="0"/>
          <w:numId w:val="11"/>
        </w:numPr>
        <w:tabs>
          <w:tab w:val="left" w:pos="851"/>
        </w:tabs>
        <w:spacing w:line="360" w:lineRule="auto"/>
        <w:ind w:firstLine="697"/>
        <w:jc w:val="both"/>
        <w:rPr>
          <w:rStyle w:val="Emphasis"/>
          <w:b w:val="0"/>
          <w:i w:val="0"/>
          <w:iCs/>
          <w:sz w:val="24"/>
          <w:szCs w:val="24"/>
        </w:rPr>
      </w:pPr>
      <w:r w:rsidRPr="00066CF2">
        <w:rPr>
          <w:rStyle w:val="Emphasis"/>
          <w:b w:val="0"/>
          <w:i w:val="0"/>
          <w:iCs/>
          <w:sz w:val="24"/>
          <w:szCs w:val="24"/>
        </w:rPr>
        <w:t>Администрация сельского поселения Дивеевский сельсовет Дивеевского муниципального района Нижегородской области обеспечивает возможность ознакомления с Правилами путем:</w:t>
      </w:r>
    </w:p>
    <w:p w:rsidR="00FE3E0C" w:rsidRPr="00066CF2" w:rsidRDefault="00FE3E0C" w:rsidP="00066CF2">
      <w:pPr>
        <w:pStyle w:val="BodyText"/>
        <w:tabs>
          <w:tab w:val="left" w:pos="851"/>
        </w:tabs>
        <w:spacing w:line="360" w:lineRule="auto"/>
        <w:ind w:firstLine="697"/>
        <w:jc w:val="both"/>
        <w:rPr>
          <w:rStyle w:val="Emphasis"/>
          <w:b w:val="0"/>
          <w:i w:val="0"/>
          <w:iCs/>
          <w:sz w:val="24"/>
          <w:szCs w:val="24"/>
        </w:rPr>
      </w:pPr>
      <w:r w:rsidRPr="00066CF2">
        <w:rPr>
          <w:rStyle w:val="Emphasis"/>
          <w:b w:val="0"/>
          <w:i w:val="0"/>
          <w:iCs/>
          <w:sz w:val="24"/>
          <w:szCs w:val="24"/>
        </w:rPr>
        <w:t>- публикации Правил в официальном печатном издании;</w:t>
      </w:r>
    </w:p>
    <w:p w:rsidR="00FE3E0C" w:rsidRPr="00066CF2" w:rsidRDefault="00FE3E0C" w:rsidP="00066CF2">
      <w:pPr>
        <w:tabs>
          <w:tab w:val="left" w:pos="851"/>
        </w:tabs>
        <w:spacing w:line="360" w:lineRule="auto"/>
        <w:ind w:firstLine="697"/>
        <w:rPr>
          <w:rStyle w:val="Emphasis"/>
          <w:rFonts w:ascii="Times New Roman" w:hAnsi="Times New Roman"/>
          <w:i w:val="0"/>
          <w:iCs/>
          <w:szCs w:val="24"/>
        </w:rPr>
      </w:pPr>
      <w:r w:rsidRPr="00066CF2">
        <w:rPr>
          <w:rStyle w:val="Emphasis"/>
          <w:rFonts w:ascii="Times New Roman" w:hAnsi="Times New Roman"/>
          <w:i w:val="0"/>
          <w:iCs/>
          <w:szCs w:val="24"/>
        </w:rPr>
        <w:t>- размещение Правил в сети «Интернет»;</w:t>
      </w:r>
    </w:p>
    <w:p w:rsidR="00FE3E0C" w:rsidRPr="00066CF2" w:rsidRDefault="00FE3E0C" w:rsidP="00066CF2">
      <w:pPr>
        <w:pStyle w:val="BodyText"/>
        <w:widowControl w:val="0"/>
        <w:numPr>
          <w:ilvl w:val="0"/>
          <w:numId w:val="12"/>
        </w:numPr>
        <w:tabs>
          <w:tab w:val="left" w:pos="851"/>
          <w:tab w:val="left" w:pos="1056"/>
        </w:tabs>
        <w:spacing w:line="360" w:lineRule="auto"/>
        <w:ind w:firstLine="697"/>
        <w:jc w:val="both"/>
        <w:rPr>
          <w:rStyle w:val="Emphasis"/>
          <w:b w:val="0"/>
          <w:i w:val="0"/>
          <w:iCs/>
          <w:sz w:val="24"/>
          <w:szCs w:val="24"/>
        </w:rPr>
      </w:pPr>
      <w:r w:rsidRPr="00066CF2">
        <w:rPr>
          <w:rStyle w:val="Emphasis"/>
          <w:b w:val="0"/>
          <w:i w:val="0"/>
          <w:iCs/>
          <w:sz w:val="24"/>
          <w:szCs w:val="24"/>
        </w:rPr>
        <w:t>создания условий для ознакомления с Правилами и градостроительной документацией в администрации поселения.</w:t>
      </w:r>
    </w:p>
    <w:p w:rsidR="00FE3E0C" w:rsidRPr="00066CF2" w:rsidRDefault="00FE3E0C" w:rsidP="00066CF2">
      <w:pPr>
        <w:pStyle w:val="BodyText"/>
        <w:widowControl w:val="0"/>
        <w:numPr>
          <w:ilvl w:val="0"/>
          <w:numId w:val="11"/>
        </w:numPr>
        <w:tabs>
          <w:tab w:val="left" w:pos="851"/>
          <w:tab w:val="left" w:pos="1104"/>
        </w:tabs>
        <w:spacing w:line="360" w:lineRule="auto"/>
        <w:ind w:firstLine="697"/>
        <w:jc w:val="both"/>
        <w:rPr>
          <w:rStyle w:val="Emphasis"/>
          <w:b w:val="0"/>
          <w:i w:val="0"/>
          <w:iCs/>
          <w:sz w:val="24"/>
          <w:szCs w:val="24"/>
        </w:rPr>
      </w:pPr>
      <w:r w:rsidRPr="00066CF2">
        <w:rPr>
          <w:rStyle w:val="Emphasis"/>
          <w:b w:val="0"/>
          <w:i w:val="0"/>
          <w:iCs/>
          <w:sz w:val="24"/>
          <w:szCs w:val="24"/>
        </w:rPr>
        <w:t>Граждане имеют право участвовать в принятии решений по вопросам землепользования и застройки сельского поселения Дивеевский сельсовет Дивеевского муниципального района Нижегородской области в соответствии с действующим законодательством Российской Федерации, Нижегородской области, муниципальными правовыми актами органов местного самоуправления сельского поселения Дивеевский сельсовет Дивеевского муниципального района Нижегородской области.</w:t>
      </w:r>
    </w:p>
    <w:p w:rsidR="00FE3E0C" w:rsidRPr="00066CF2" w:rsidRDefault="00FE3E0C" w:rsidP="00066CF2">
      <w:pPr>
        <w:pStyle w:val="BodyText"/>
        <w:widowControl w:val="0"/>
        <w:tabs>
          <w:tab w:val="left" w:pos="851"/>
          <w:tab w:val="left" w:pos="1104"/>
        </w:tabs>
        <w:spacing w:line="360" w:lineRule="auto"/>
        <w:ind w:left="697"/>
        <w:jc w:val="both"/>
        <w:rPr>
          <w:rStyle w:val="Emphasis"/>
          <w:b w:val="0"/>
          <w:i w:val="0"/>
          <w:iCs/>
          <w:sz w:val="24"/>
          <w:szCs w:val="24"/>
        </w:rPr>
      </w:pPr>
    </w:p>
    <w:p w:rsidR="00FE3E0C" w:rsidRPr="00066CF2" w:rsidRDefault="00FE3E0C" w:rsidP="00066CF2">
      <w:pPr>
        <w:pStyle w:val="Heading2"/>
        <w:rPr>
          <w:rStyle w:val="Emphasis"/>
          <w:i w:val="0"/>
          <w:iCs/>
          <w:szCs w:val="24"/>
        </w:rPr>
      </w:pPr>
      <w:bookmarkStart w:id="22" w:name="_Toc23941999"/>
      <w:r w:rsidRPr="00066CF2">
        <w:rPr>
          <w:rStyle w:val="Emphasis"/>
          <w:i w:val="0"/>
          <w:iCs/>
          <w:szCs w:val="24"/>
        </w:rPr>
        <w:t>Статья 5. Права, возникшие до введения в действие Правил.</w:t>
      </w:r>
      <w:bookmarkEnd w:id="22"/>
    </w:p>
    <w:p w:rsidR="00FE3E0C" w:rsidRPr="00066CF2" w:rsidRDefault="00FE3E0C" w:rsidP="00066CF2">
      <w:pPr>
        <w:pStyle w:val="BodyText"/>
        <w:widowControl w:val="0"/>
        <w:numPr>
          <w:ilvl w:val="0"/>
          <w:numId w:val="13"/>
        </w:numPr>
        <w:tabs>
          <w:tab w:val="left" w:pos="960"/>
        </w:tabs>
        <w:spacing w:line="360" w:lineRule="auto"/>
        <w:ind w:firstLine="697"/>
        <w:jc w:val="both"/>
        <w:rPr>
          <w:rStyle w:val="Emphasis"/>
          <w:b w:val="0"/>
          <w:i w:val="0"/>
          <w:iCs/>
          <w:sz w:val="24"/>
          <w:szCs w:val="24"/>
        </w:rPr>
      </w:pPr>
      <w:bookmarkStart w:id="23" w:name="_Toc257821070"/>
      <w:bookmarkStart w:id="24" w:name="_Toc292371004"/>
      <w:bookmarkStart w:id="25" w:name="_Toc292374582"/>
      <w:bookmarkEnd w:id="20"/>
      <w:bookmarkEnd w:id="21"/>
      <w:r w:rsidRPr="00066CF2">
        <w:rPr>
          <w:rStyle w:val="Emphasis"/>
          <w:b w:val="0"/>
          <w:i w:val="0"/>
          <w:iCs/>
          <w:sz w:val="24"/>
          <w:szCs w:val="24"/>
        </w:rPr>
        <w:t>Принятые до введения в действие настоящих Правил нормативные правовые акты сельского поселения Дивеевский сельсовет Дивеевского муниципального района Нижегородской области по вопросам землепользования и застройки применяются в части, не противоречащей Правилам.</w:t>
      </w:r>
    </w:p>
    <w:p w:rsidR="00FE3E0C" w:rsidRPr="00066CF2" w:rsidRDefault="00FE3E0C" w:rsidP="00066CF2">
      <w:pPr>
        <w:pStyle w:val="BodyText"/>
        <w:widowControl w:val="0"/>
        <w:numPr>
          <w:ilvl w:val="0"/>
          <w:numId w:val="13"/>
        </w:numPr>
        <w:tabs>
          <w:tab w:val="left" w:pos="998"/>
        </w:tabs>
        <w:spacing w:line="360" w:lineRule="auto"/>
        <w:ind w:firstLine="697"/>
        <w:jc w:val="both"/>
        <w:rPr>
          <w:rStyle w:val="Emphasis"/>
          <w:b w:val="0"/>
          <w:i w:val="0"/>
          <w:iCs/>
          <w:sz w:val="24"/>
          <w:szCs w:val="24"/>
        </w:rPr>
      </w:pPr>
      <w:r w:rsidRPr="00066CF2">
        <w:rPr>
          <w:rStyle w:val="Emphasis"/>
          <w:b w:val="0"/>
          <w:i w:val="0"/>
          <w:iCs/>
          <w:sz w:val="24"/>
          <w:szCs w:val="24"/>
        </w:rPr>
        <w:t>Разрешения на строительство, выданные физическим и юридическим лицам до введения в действие настоящих Правил, являются действительными.</w:t>
      </w:r>
    </w:p>
    <w:p w:rsidR="00FE3E0C" w:rsidRPr="00066CF2" w:rsidRDefault="00FE3E0C" w:rsidP="00066CF2">
      <w:pPr>
        <w:pStyle w:val="BodyText"/>
        <w:widowControl w:val="0"/>
        <w:numPr>
          <w:ilvl w:val="0"/>
          <w:numId w:val="13"/>
        </w:numPr>
        <w:tabs>
          <w:tab w:val="left" w:pos="994"/>
        </w:tabs>
        <w:spacing w:line="360" w:lineRule="auto"/>
        <w:ind w:firstLine="697"/>
        <w:jc w:val="both"/>
        <w:rPr>
          <w:rStyle w:val="Emphasis"/>
          <w:b w:val="0"/>
          <w:i w:val="0"/>
          <w:iCs/>
          <w:sz w:val="24"/>
          <w:szCs w:val="24"/>
        </w:rPr>
      </w:pPr>
      <w:r w:rsidRPr="00066CF2">
        <w:rPr>
          <w:rStyle w:val="Emphasis"/>
          <w:b w:val="0"/>
          <w:i w:val="0"/>
          <w:iCs/>
          <w:sz w:val="24"/>
          <w:szCs w:val="24"/>
        </w:rP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гражданским и земельным законодательством Российской Федерации.</w:t>
      </w:r>
    </w:p>
    <w:p w:rsidR="00FE3E0C" w:rsidRPr="00066CF2" w:rsidRDefault="00FE3E0C" w:rsidP="00066CF2">
      <w:pPr>
        <w:pStyle w:val="BodyText"/>
        <w:widowControl w:val="0"/>
        <w:numPr>
          <w:ilvl w:val="0"/>
          <w:numId w:val="13"/>
        </w:numPr>
        <w:tabs>
          <w:tab w:val="left" w:pos="1003"/>
        </w:tabs>
        <w:spacing w:line="360" w:lineRule="auto"/>
        <w:ind w:firstLine="697"/>
        <w:jc w:val="both"/>
        <w:rPr>
          <w:rStyle w:val="Emphasis"/>
          <w:b w:val="0"/>
          <w:i w:val="0"/>
          <w:iCs/>
          <w:sz w:val="24"/>
          <w:szCs w:val="24"/>
        </w:rPr>
      </w:pPr>
      <w:r w:rsidRPr="00066CF2">
        <w:rPr>
          <w:rStyle w:val="Emphasis"/>
          <w:b w:val="0"/>
          <w:i w:val="0"/>
          <w:iCs/>
          <w:sz w:val="24"/>
          <w:szCs w:val="24"/>
        </w:rPr>
        <w:t>Не отвечающие требованиям градостроительных регламентов, установленных в соответствующей территориальной зоне, виды разрешенного использования земельных участков или объектов капитального строительства, их предельные (минимальные и (или) максимальные) размеры и предельные параметры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FE3E0C" w:rsidRPr="00066CF2" w:rsidRDefault="00FE3E0C" w:rsidP="00066CF2">
      <w:pPr>
        <w:pStyle w:val="BodyText"/>
        <w:widowControl w:val="0"/>
        <w:numPr>
          <w:ilvl w:val="0"/>
          <w:numId w:val="13"/>
        </w:numPr>
        <w:tabs>
          <w:tab w:val="left" w:pos="998"/>
        </w:tabs>
        <w:spacing w:line="360" w:lineRule="auto"/>
        <w:ind w:firstLine="697"/>
        <w:jc w:val="both"/>
        <w:rPr>
          <w:rStyle w:val="Emphasis"/>
          <w:b w:val="0"/>
          <w:i w:val="0"/>
          <w:iCs/>
          <w:sz w:val="24"/>
          <w:szCs w:val="24"/>
        </w:rPr>
      </w:pPr>
      <w:r w:rsidRPr="00066CF2">
        <w:rPr>
          <w:rStyle w:val="Emphasis"/>
          <w:b w:val="0"/>
          <w:i w:val="0"/>
          <w:iCs/>
          <w:sz w:val="24"/>
          <w:szCs w:val="24"/>
        </w:rPr>
        <w:t>Реконструкция указанных в пункте 4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FE3E0C" w:rsidRPr="00066CF2" w:rsidRDefault="00FE3E0C" w:rsidP="00066CF2">
      <w:pPr>
        <w:pStyle w:val="BodyText"/>
        <w:widowControl w:val="0"/>
        <w:numPr>
          <w:ilvl w:val="0"/>
          <w:numId w:val="13"/>
        </w:numPr>
        <w:tabs>
          <w:tab w:val="left" w:pos="999"/>
        </w:tabs>
        <w:spacing w:line="360" w:lineRule="auto"/>
        <w:ind w:firstLine="697"/>
        <w:jc w:val="both"/>
        <w:rPr>
          <w:rStyle w:val="Emphasis"/>
          <w:b w:val="0"/>
          <w:i w:val="0"/>
          <w:iCs/>
          <w:sz w:val="24"/>
          <w:szCs w:val="24"/>
        </w:rPr>
      </w:pPr>
      <w:r w:rsidRPr="00066CF2">
        <w:rPr>
          <w:rStyle w:val="Emphasis"/>
          <w:b w:val="0"/>
          <w:i w:val="0"/>
          <w:iCs/>
          <w:sz w:val="24"/>
          <w:szCs w:val="24"/>
        </w:rPr>
        <w:t>В случае, если использование указанных в пункте 4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FE3E0C" w:rsidRPr="00066CF2" w:rsidRDefault="00FE3E0C" w:rsidP="00066CF2">
      <w:pPr>
        <w:pStyle w:val="BodyText"/>
        <w:widowControl w:val="0"/>
        <w:numPr>
          <w:ilvl w:val="0"/>
          <w:numId w:val="13"/>
        </w:numPr>
        <w:tabs>
          <w:tab w:val="left" w:pos="1148"/>
        </w:tabs>
        <w:spacing w:line="360" w:lineRule="auto"/>
        <w:ind w:firstLine="697"/>
        <w:jc w:val="both"/>
        <w:rPr>
          <w:rStyle w:val="Emphasis"/>
          <w:b w:val="0"/>
          <w:i w:val="0"/>
          <w:iCs/>
          <w:sz w:val="24"/>
          <w:szCs w:val="24"/>
        </w:rPr>
      </w:pPr>
      <w:r w:rsidRPr="00066CF2">
        <w:rPr>
          <w:rStyle w:val="Emphasis"/>
          <w:b w:val="0"/>
          <w:i w:val="0"/>
          <w:iCs/>
          <w:sz w:val="24"/>
          <w:szCs w:val="24"/>
        </w:rPr>
        <w:t>Разрешенное использование земельных участков, установленное до дня утверждения Правил, признается действительным вне зависимости от его соответствия классификатору видов разрешенного использования земельных участков, утвержденному приказом Министерства экономического развития Российской Федерации от 01.09.2014 № 540.</w:t>
      </w:r>
    </w:p>
    <w:p w:rsidR="00FE3E0C" w:rsidRPr="00066CF2" w:rsidRDefault="00FE3E0C" w:rsidP="00066CF2">
      <w:pPr>
        <w:pStyle w:val="Heading2"/>
        <w:rPr>
          <w:rStyle w:val="Emphasis"/>
          <w:i w:val="0"/>
          <w:iCs/>
          <w:szCs w:val="24"/>
        </w:rPr>
      </w:pPr>
      <w:bookmarkStart w:id="26" w:name="_Toc23942000"/>
      <w:r w:rsidRPr="00066CF2">
        <w:rPr>
          <w:rStyle w:val="Emphasis"/>
          <w:i w:val="0"/>
          <w:iCs/>
          <w:szCs w:val="24"/>
        </w:rPr>
        <w:t>Статья 6. Особые положения.</w:t>
      </w:r>
      <w:bookmarkEnd w:id="26"/>
    </w:p>
    <w:p w:rsidR="00FE3E0C" w:rsidRPr="00066CF2" w:rsidRDefault="00FE3E0C" w:rsidP="00066CF2">
      <w:pPr>
        <w:pStyle w:val="BodyText"/>
        <w:widowControl w:val="0"/>
        <w:numPr>
          <w:ilvl w:val="0"/>
          <w:numId w:val="14"/>
        </w:numPr>
        <w:tabs>
          <w:tab w:val="left" w:pos="931"/>
        </w:tabs>
        <w:spacing w:line="360" w:lineRule="auto"/>
        <w:ind w:firstLine="697"/>
        <w:jc w:val="both"/>
        <w:rPr>
          <w:rStyle w:val="Emphasis"/>
          <w:b w:val="0"/>
          <w:i w:val="0"/>
          <w:iCs/>
          <w:sz w:val="24"/>
          <w:szCs w:val="24"/>
        </w:rPr>
      </w:pPr>
      <w:r w:rsidRPr="00066CF2">
        <w:rPr>
          <w:rStyle w:val="Emphasis"/>
          <w:b w:val="0"/>
          <w:i w:val="0"/>
          <w:iCs/>
          <w:sz w:val="24"/>
          <w:szCs w:val="24"/>
        </w:rPr>
        <w:t>Настоящие Правила применяются наряду с:</w:t>
      </w:r>
    </w:p>
    <w:p w:rsidR="00FE3E0C" w:rsidRPr="00066CF2" w:rsidRDefault="00FE3E0C" w:rsidP="00066CF2">
      <w:pPr>
        <w:pStyle w:val="BodyText"/>
        <w:widowControl w:val="0"/>
        <w:numPr>
          <w:ilvl w:val="0"/>
          <w:numId w:val="15"/>
        </w:numPr>
        <w:tabs>
          <w:tab w:val="left" w:pos="980"/>
        </w:tabs>
        <w:spacing w:line="360" w:lineRule="auto"/>
        <w:ind w:firstLine="697"/>
        <w:jc w:val="both"/>
        <w:rPr>
          <w:rStyle w:val="Emphasis"/>
          <w:b w:val="0"/>
          <w:i w:val="0"/>
          <w:iCs/>
          <w:sz w:val="24"/>
          <w:szCs w:val="24"/>
        </w:rPr>
      </w:pPr>
      <w:r w:rsidRPr="00066CF2">
        <w:rPr>
          <w:rStyle w:val="Emphasis"/>
          <w:b w:val="0"/>
          <w:i w:val="0"/>
          <w:iCs/>
          <w:sz w:val="24"/>
          <w:szCs w:val="24"/>
        </w:rPr>
        <w:t>техническими регламентами (а вплоть до их вступления в установленном порядке в силу -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 принятыми в соответствии с законодательством в целях обеспечения безопасности жизни и здоровья людей, надежности и безопасности объектов капитального строительства, защиты имущества, сохранения окружающей среды и объектов культурного наследия;</w:t>
      </w:r>
    </w:p>
    <w:p w:rsidR="00FE3E0C" w:rsidRPr="00066CF2" w:rsidRDefault="00FE3E0C" w:rsidP="00066CF2">
      <w:pPr>
        <w:pStyle w:val="BodyText"/>
        <w:widowControl w:val="0"/>
        <w:numPr>
          <w:ilvl w:val="0"/>
          <w:numId w:val="15"/>
        </w:numPr>
        <w:tabs>
          <w:tab w:val="left" w:pos="994"/>
        </w:tabs>
        <w:spacing w:line="360" w:lineRule="auto"/>
        <w:ind w:firstLine="697"/>
        <w:jc w:val="both"/>
        <w:rPr>
          <w:rStyle w:val="Emphasis"/>
          <w:b w:val="0"/>
          <w:i w:val="0"/>
          <w:iCs/>
          <w:sz w:val="24"/>
          <w:szCs w:val="24"/>
        </w:rPr>
      </w:pPr>
      <w:r w:rsidRPr="00066CF2">
        <w:rPr>
          <w:rStyle w:val="Emphasis"/>
          <w:b w:val="0"/>
          <w:i w:val="0"/>
          <w:iCs/>
          <w:sz w:val="24"/>
          <w:szCs w:val="24"/>
        </w:rPr>
        <w:t>иными нормативными правовыми актами сельского поселения Дивеевский сельсовет Дивеевского муниципального района Нижегородской области по вопросам регулирования землепользования и застройки в части, не противоречащей настоящим Правилам.</w:t>
      </w:r>
    </w:p>
    <w:p w:rsidR="00FE3E0C" w:rsidRPr="00066CF2" w:rsidRDefault="00FE3E0C" w:rsidP="00066CF2">
      <w:pPr>
        <w:pStyle w:val="BodyText"/>
        <w:widowControl w:val="0"/>
        <w:numPr>
          <w:ilvl w:val="0"/>
          <w:numId w:val="14"/>
        </w:numPr>
        <w:tabs>
          <w:tab w:val="left" w:pos="970"/>
        </w:tabs>
        <w:spacing w:line="360" w:lineRule="auto"/>
        <w:ind w:firstLine="697"/>
        <w:jc w:val="both"/>
        <w:rPr>
          <w:rStyle w:val="Emphasis"/>
          <w:b w:val="0"/>
          <w:i w:val="0"/>
          <w:iCs/>
          <w:sz w:val="24"/>
          <w:szCs w:val="24"/>
        </w:rPr>
      </w:pPr>
      <w:r w:rsidRPr="00066CF2">
        <w:rPr>
          <w:rStyle w:val="Emphasis"/>
          <w:b w:val="0"/>
          <w:i w:val="0"/>
          <w:iCs/>
          <w:sz w:val="24"/>
          <w:szCs w:val="24"/>
        </w:rPr>
        <w:t>Правила могут быть изменены в порядке, установленном главой 5 Правил с учетом документов территориального планирования, документации по планировке территории, изменений в такие документы, такую документацию.</w:t>
      </w:r>
    </w:p>
    <w:p w:rsidR="00FE3E0C" w:rsidRPr="00066CF2" w:rsidRDefault="00FE3E0C" w:rsidP="00066CF2">
      <w:pPr>
        <w:pStyle w:val="BodyText"/>
        <w:spacing w:line="360" w:lineRule="auto"/>
        <w:ind w:firstLine="697"/>
        <w:jc w:val="both"/>
        <w:rPr>
          <w:rStyle w:val="Emphasis"/>
          <w:b w:val="0"/>
          <w:i w:val="0"/>
          <w:iCs/>
          <w:sz w:val="24"/>
          <w:szCs w:val="24"/>
        </w:rPr>
      </w:pPr>
      <w:r w:rsidRPr="00066CF2">
        <w:rPr>
          <w:rStyle w:val="Emphasis"/>
          <w:b w:val="0"/>
          <w:i w:val="0"/>
          <w:iCs/>
          <w:sz w:val="24"/>
          <w:szCs w:val="24"/>
        </w:rPr>
        <w:t>На основании документации по планировке территории, утвержденной Правительством Нижегородской области, могут быть внесены изменения в Правила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w:t>
      </w:r>
    </w:p>
    <w:p w:rsidR="00FE3E0C" w:rsidRPr="00066CF2" w:rsidRDefault="00FE3E0C" w:rsidP="00066CF2">
      <w:pPr>
        <w:pStyle w:val="BodyText"/>
        <w:widowControl w:val="0"/>
        <w:numPr>
          <w:ilvl w:val="0"/>
          <w:numId w:val="14"/>
        </w:numPr>
        <w:tabs>
          <w:tab w:val="left" w:pos="1066"/>
        </w:tabs>
        <w:spacing w:line="360" w:lineRule="auto"/>
        <w:ind w:firstLine="697"/>
        <w:jc w:val="both"/>
        <w:rPr>
          <w:rStyle w:val="Emphasis"/>
          <w:b w:val="0"/>
          <w:i w:val="0"/>
          <w:iCs/>
          <w:sz w:val="24"/>
          <w:szCs w:val="24"/>
        </w:rPr>
      </w:pPr>
      <w:r w:rsidRPr="00066CF2">
        <w:rPr>
          <w:rStyle w:val="Emphasis"/>
          <w:b w:val="0"/>
          <w:i w:val="0"/>
          <w:iCs/>
          <w:sz w:val="24"/>
          <w:szCs w:val="24"/>
        </w:rPr>
        <w:t>Действия и бездействие органов и должностных лиц сельского поселения Дивеевский сельсовет Дивеевского муниципального района Нижегородской области землепользования и застройки могут быть обжалованы в суде.</w:t>
      </w:r>
    </w:p>
    <w:p w:rsidR="00FE3E0C" w:rsidRPr="00066CF2" w:rsidRDefault="00FE3E0C" w:rsidP="00066CF2">
      <w:pPr>
        <w:pStyle w:val="BodyText"/>
        <w:widowControl w:val="0"/>
        <w:tabs>
          <w:tab w:val="left" w:pos="1066"/>
        </w:tabs>
        <w:spacing w:line="360" w:lineRule="auto"/>
        <w:ind w:left="697"/>
        <w:jc w:val="both"/>
        <w:rPr>
          <w:rStyle w:val="Emphasis"/>
          <w:b w:val="0"/>
          <w:i w:val="0"/>
          <w:iCs/>
          <w:sz w:val="24"/>
          <w:szCs w:val="24"/>
        </w:rPr>
      </w:pPr>
      <w:r w:rsidRPr="00066CF2">
        <w:rPr>
          <w:rStyle w:val="Emphasis"/>
          <w:b w:val="0"/>
          <w:i w:val="0"/>
          <w:iCs/>
          <w:sz w:val="24"/>
          <w:szCs w:val="24"/>
        </w:rPr>
        <w:br w:type="page"/>
      </w:r>
    </w:p>
    <w:p w:rsidR="00FE3E0C" w:rsidRPr="00066CF2" w:rsidRDefault="00FE3E0C" w:rsidP="004544B7">
      <w:pPr>
        <w:pStyle w:val="Heading1"/>
        <w:rPr>
          <w:rStyle w:val="Emphasis"/>
          <w:i w:val="0"/>
          <w:iCs/>
          <w:sz w:val="24"/>
          <w:szCs w:val="24"/>
        </w:rPr>
      </w:pPr>
      <w:bookmarkStart w:id="27" w:name="_Toc23942001"/>
      <w:r w:rsidRPr="00066CF2">
        <w:rPr>
          <w:rStyle w:val="Emphasis"/>
          <w:i w:val="0"/>
          <w:iCs/>
          <w:sz w:val="24"/>
          <w:szCs w:val="24"/>
        </w:rPr>
        <w:t>Глава 2. Регулирование землепользования и застройки органами государственной власти Нижегородской области, органами местного самоуправления</w:t>
      </w:r>
      <w:bookmarkEnd w:id="23"/>
      <w:r w:rsidRPr="00066CF2">
        <w:rPr>
          <w:rStyle w:val="Emphasis"/>
          <w:i w:val="0"/>
          <w:iCs/>
          <w:sz w:val="24"/>
          <w:szCs w:val="24"/>
        </w:rPr>
        <w:t>.</w:t>
      </w:r>
      <w:bookmarkEnd w:id="24"/>
      <w:bookmarkEnd w:id="25"/>
      <w:bookmarkEnd w:id="27"/>
    </w:p>
    <w:p w:rsidR="00FE3E0C" w:rsidRPr="00066CF2" w:rsidRDefault="00FE3E0C" w:rsidP="00066CF2">
      <w:pPr>
        <w:pStyle w:val="Heading2"/>
        <w:rPr>
          <w:rStyle w:val="Emphasis"/>
          <w:i w:val="0"/>
          <w:iCs/>
          <w:szCs w:val="24"/>
          <w:highlight w:val="yellow"/>
        </w:rPr>
      </w:pPr>
      <w:bookmarkStart w:id="28" w:name="_ftnref36"/>
      <w:bookmarkStart w:id="29" w:name="_Toc257821072"/>
      <w:bookmarkStart w:id="30" w:name="_Toc292374584"/>
      <w:bookmarkStart w:id="31" w:name="_Toc23942002"/>
      <w:bookmarkEnd w:id="28"/>
      <w:r w:rsidRPr="00066CF2">
        <w:rPr>
          <w:rStyle w:val="Emphasis"/>
          <w:i w:val="0"/>
          <w:iCs/>
          <w:szCs w:val="24"/>
        </w:rPr>
        <w:t>Статья 7. </w:t>
      </w:r>
      <w:bookmarkEnd w:id="29"/>
      <w:r w:rsidRPr="00066CF2">
        <w:rPr>
          <w:rStyle w:val="Emphasis"/>
          <w:i w:val="0"/>
          <w:iCs/>
          <w:szCs w:val="24"/>
        </w:rPr>
        <w:t>Полномочия органов местного самоуправления в области градостроительной деятельности.</w:t>
      </w:r>
      <w:bookmarkEnd w:id="30"/>
      <w:bookmarkEnd w:id="31"/>
    </w:p>
    <w:p w:rsidR="00FE3E0C" w:rsidRPr="00066CF2" w:rsidRDefault="00FE3E0C" w:rsidP="00066CF2">
      <w:pPr>
        <w:pStyle w:val="ConsPlusNormal"/>
        <w:spacing w:line="360" w:lineRule="auto"/>
        <w:ind w:firstLine="0"/>
        <w:jc w:val="both"/>
        <w:rPr>
          <w:rStyle w:val="Emphasis"/>
          <w:rFonts w:ascii="Times New Roman" w:hAnsi="Times New Roman"/>
          <w:i w:val="0"/>
          <w:iCs/>
          <w:sz w:val="24"/>
          <w:szCs w:val="24"/>
        </w:rPr>
      </w:pPr>
      <w:bookmarkStart w:id="32" w:name="_Toc257821073"/>
      <w:bookmarkStart w:id="33" w:name="_Toc292374593"/>
      <w:r w:rsidRPr="00066CF2">
        <w:rPr>
          <w:rStyle w:val="Emphasis"/>
          <w:rFonts w:ascii="Times New Roman" w:hAnsi="Times New Roman"/>
          <w:i w:val="0"/>
          <w:iCs/>
          <w:sz w:val="24"/>
          <w:szCs w:val="24"/>
        </w:rPr>
        <w:t>1. К полномочиям органов местного самоуправления поселений в области градостроительной деятельности относятся:</w:t>
      </w:r>
    </w:p>
    <w:p w:rsidR="00FE3E0C" w:rsidRPr="00066CF2" w:rsidRDefault="00FE3E0C" w:rsidP="00066CF2">
      <w:pPr>
        <w:pStyle w:val="ConsPlusNormal"/>
        <w:spacing w:line="360" w:lineRule="auto"/>
        <w:ind w:firstLine="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1) подготовка и утверждение документов территориального планирования поселений, если иное не установлено законами и нормативно-правовыми актами Нижегородской области.</w:t>
      </w:r>
    </w:p>
    <w:p w:rsidR="00FE3E0C" w:rsidRPr="00066CF2" w:rsidRDefault="00FE3E0C" w:rsidP="00066CF2">
      <w:pPr>
        <w:pStyle w:val="ConsPlusNormal"/>
        <w:spacing w:line="360" w:lineRule="auto"/>
        <w:ind w:firstLine="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2) утверждение местных нормативов градостроительного проектирования поселений;</w:t>
      </w:r>
    </w:p>
    <w:p w:rsidR="00FE3E0C" w:rsidRPr="00066CF2" w:rsidRDefault="00FE3E0C" w:rsidP="00066CF2">
      <w:pPr>
        <w:pStyle w:val="ConsPlusNormal"/>
        <w:spacing w:line="360" w:lineRule="auto"/>
        <w:ind w:firstLine="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3) утверждение правил землепользования и застройки поселений, если иное не установлено законами и нормативно-правовыми актами Нижегородской области.</w:t>
      </w:r>
    </w:p>
    <w:p w:rsidR="00FE3E0C" w:rsidRPr="00066CF2" w:rsidRDefault="00FE3E0C" w:rsidP="00066CF2">
      <w:pPr>
        <w:pStyle w:val="ConsPlusNormal"/>
        <w:spacing w:line="360" w:lineRule="auto"/>
        <w:ind w:firstLine="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 xml:space="preserve"> 4) утверждение подготовленной на основании документов территориального планирования поселений документации по планировке территории, за исключением случаев, предусмотренных Градостроительным Кодексом Российской Федерации, если иное не установлено законами и нормативно-правовыми актами Нижегородской области.</w:t>
      </w:r>
    </w:p>
    <w:p w:rsidR="00FE3E0C" w:rsidRPr="00066CF2" w:rsidRDefault="00FE3E0C" w:rsidP="00066CF2">
      <w:pPr>
        <w:pStyle w:val="ConsPlusNormal"/>
        <w:spacing w:line="360" w:lineRule="auto"/>
        <w:ind w:firstLine="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5) выдача разрешений на строительство, разрешений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территориях поселений, если иное не установлено законами и нормативно-правовыми актами Нижегородской области.</w:t>
      </w:r>
    </w:p>
    <w:p w:rsidR="00FE3E0C" w:rsidRPr="00066CF2" w:rsidRDefault="00FE3E0C" w:rsidP="00066CF2">
      <w:pPr>
        <w:pStyle w:val="ConsPlusNormal"/>
        <w:spacing w:line="360" w:lineRule="auto"/>
        <w:ind w:firstLine="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6) принятие решений о развитии застроенных территорий, если иное не установлено законами и нормативно-правовыми актами Нижегородской области.</w:t>
      </w:r>
    </w:p>
    <w:p w:rsidR="00FE3E0C" w:rsidRPr="00066CF2" w:rsidRDefault="00FE3E0C" w:rsidP="00066CF2">
      <w:pPr>
        <w:pStyle w:val="ConsPlusNormal"/>
        <w:spacing w:line="360" w:lineRule="auto"/>
        <w:ind w:firstLine="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7) проведение осмотра зданий, сооружений на предмет их технического состояния и надлежащего технического обслуживания в соответствии с требованиями технических регламентов, предъявляемыми к конструктивным и другим характеристикам надежности и безопасности указанных объектов, требованиями проектной документации, выдача рекомендаций о мерах по устранению выявленных нарушений в случаях, предусмотренных настоящим градостроительным Кодексом Российской Федерации (п.7, ст.7);</w:t>
      </w:r>
    </w:p>
    <w:p w:rsidR="00FE3E0C" w:rsidRPr="00066CF2" w:rsidRDefault="00FE3E0C" w:rsidP="00066CF2">
      <w:pPr>
        <w:pStyle w:val="ConsPlusNormal"/>
        <w:spacing w:line="360" w:lineRule="auto"/>
        <w:ind w:firstLine="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8) разработка и утверждение программ комплексного развития систем коммунальной инфраструктуры поселений, программ комплексного развития транспортной инфраструктуры поселений, программ комплексного развития социальной инфраструктуры поселений.</w:t>
      </w:r>
    </w:p>
    <w:p w:rsidR="00FE3E0C" w:rsidRPr="00066CF2" w:rsidRDefault="00FE3E0C" w:rsidP="00066CF2">
      <w:pPr>
        <w:pStyle w:val="ConsPlusNormal"/>
        <w:spacing w:line="360" w:lineRule="auto"/>
        <w:ind w:firstLine="0"/>
        <w:jc w:val="both"/>
        <w:rPr>
          <w:rStyle w:val="Emphasis"/>
          <w:rFonts w:ascii="Times New Roman" w:hAnsi="Times New Roman"/>
          <w:i w:val="0"/>
          <w:iCs/>
          <w:sz w:val="24"/>
          <w:szCs w:val="24"/>
        </w:rPr>
      </w:pPr>
    </w:p>
    <w:p w:rsidR="00FE3E0C" w:rsidRPr="00066CF2" w:rsidRDefault="00FE3E0C" w:rsidP="00066CF2">
      <w:pPr>
        <w:pStyle w:val="Heading2"/>
        <w:rPr>
          <w:rStyle w:val="Emphasis"/>
          <w:i w:val="0"/>
        </w:rPr>
      </w:pPr>
      <w:bookmarkStart w:id="34" w:name="_Toc23942003"/>
      <w:r w:rsidRPr="00066CF2">
        <w:rPr>
          <w:rStyle w:val="Heading2Char"/>
          <w:b/>
          <w:sz w:val="24"/>
          <w:lang w:val="ru-RU"/>
        </w:rPr>
        <w:t>Статья 8. </w:t>
      </w:r>
      <w:bookmarkEnd w:id="32"/>
      <w:r w:rsidRPr="00066CF2">
        <w:rPr>
          <w:rStyle w:val="Heading2Char"/>
          <w:b/>
          <w:sz w:val="24"/>
          <w:lang w:val="ru-RU"/>
        </w:rPr>
        <w:t xml:space="preserve">Комиссия по подготовке проекта Правил землепользования и застройки </w:t>
      </w:r>
      <w:bookmarkEnd w:id="33"/>
      <w:r w:rsidRPr="00066CF2">
        <w:rPr>
          <w:rStyle w:val="Heading2Char"/>
          <w:b/>
          <w:sz w:val="24"/>
          <w:lang w:val="ru-RU"/>
        </w:rPr>
        <w:t>сельского поселения Дивеевский сельсовет Дивеевского муниципального района Нижегородской области</w:t>
      </w:r>
      <w:r w:rsidRPr="00066CF2">
        <w:rPr>
          <w:rStyle w:val="Emphasis"/>
          <w:i w:val="0"/>
        </w:rPr>
        <w:t>.</w:t>
      </w:r>
      <w:bookmarkEnd w:id="34"/>
    </w:p>
    <w:p w:rsidR="00FE3E0C" w:rsidRPr="00066CF2" w:rsidRDefault="00FE3E0C" w:rsidP="00066CF2">
      <w:pPr>
        <w:spacing w:line="360" w:lineRule="auto"/>
        <w:ind w:firstLine="748"/>
        <w:rPr>
          <w:rStyle w:val="Emphasis"/>
          <w:rFonts w:ascii="Times New Roman" w:hAnsi="Times New Roman"/>
          <w:i w:val="0"/>
          <w:iCs/>
          <w:szCs w:val="24"/>
        </w:rPr>
      </w:pPr>
      <w:bookmarkStart w:id="35" w:name="_Toc257821074"/>
      <w:bookmarkStart w:id="36" w:name="_Toc292374594"/>
      <w:r w:rsidRPr="00066CF2">
        <w:rPr>
          <w:rStyle w:val="Emphasis"/>
          <w:rFonts w:ascii="Times New Roman" w:hAnsi="Times New Roman"/>
          <w:i w:val="0"/>
          <w:iCs/>
          <w:szCs w:val="24"/>
        </w:rPr>
        <w:t xml:space="preserve">1. Комиссия по подготовке правил землепользования и застройки сельского поселения Дивеевский сельсовет Дивеевского муниципального района Нижегородской области (далее – Комиссия ОМСУ) создается для обеспечения выполнения задач градостроительного зонирования и обеспечения устойчивого развития территорий сельского поселения Дивеевский сельсовет Дивеевского муниципального района Нижегородской области на основе территориального планирования и градостроительного зонирования, если иное не предусмотрено Градостроительным кодексом Российской Федерации, законами и нормативно-правовыми актами Нижегородской области. </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2. Комиссия ОМСУ в своей деятельности руководствуется </w:t>
      </w:r>
      <w:hyperlink r:id="rId11" w:history="1">
        <w:r w:rsidRPr="00066CF2">
          <w:rPr>
            <w:rStyle w:val="Emphasis"/>
            <w:rFonts w:ascii="Times New Roman" w:hAnsi="Times New Roman"/>
            <w:i w:val="0"/>
            <w:iCs/>
            <w:szCs w:val="24"/>
          </w:rPr>
          <w:t>Конституцией</w:t>
        </w:r>
      </w:hyperlink>
      <w:r w:rsidRPr="00066CF2">
        <w:rPr>
          <w:rStyle w:val="Emphasis"/>
          <w:rFonts w:ascii="Times New Roman" w:hAnsi="Times New Roman"/>
          <w:i w:val="0"/>
          <w:iCs/>
          <w:szCs w:val="24"/>
        </w:rPr>
        <w:t xml:space="preserve"> Российской Федерации, федеральными законами, указами и распоряжениями Президента Российской Федерации, постановлениями и распоряжениями Правительства Российской Федерации, законами и нормативными правовыми актами Нижегородской области.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3. Состав Комиссии утверждается постановлением Администрации сельского поселения Дивеевский сельсовет Дивеевского муниципального района Нижегородской области.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4. Комиссия ОМСУ:</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 обеспечивает подготовку проекта Правил;</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2) обеспечивает подготовку внесения изменений в правила землепользования и застройки;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3) обеспечивает предоставление разрешения на условно разрешенный вид использования земельного участка или объекта капитального строительства;</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4) обеспечивает 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5. В целях реализации полномочий Комиссия ОМСУ имеет право запрашивать и получать необходимые для работы материалы и сведения по рассматриваемому вопросу.</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6. Заседания Комиссии ОМСУ ведет председатель Комиссии ОМСУ, а в случае его отсутствия - заместитель председателя Комиссии ОМСУ.</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Заседание Комиссии ОМСУ считается правомочным, если на нем присутствуют более половины от установленного числа членов Комиссии ОМСУ.</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7. Решения Комиссии ОМСУ принимаются путем открытого голосования простым большинством голосов присутствующих на заседании членов Комиссии ОМСУ. При равенстве голосов голос председателя Комиссии ОМСУ является решающим и оформляются протоколом, который подписывается ответственным секретарем Комиссии ОМСУ и утверждается председательствующим на заседании Комиссии ОМСУ.</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8. Решения Комиссии ОМСУ вступают в силу с даты подписания протокола заседания Комиссии ОМСУ.</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9. Заседания Комиссии ОМСУ проводятся по мере необходимости, но не реже 1 раза в месяц. В заседаниях Комиссии ОМСУ могут принимать участие эксперты, специалисты, представители органов местного самоуправления и представители иных заинтересованных сторон. Решение о необходимости участия перечисленных лиц принимается председателем Комиссии ОМСУ.</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Председатель Комиссии ОМСУ по подготовке проекта правил землепользования и застройки назначается из числа представителей исполнительно-распорядительных органов местного самоуправления, входящих в состав Комиссии ОМСУ.</w:t>
      </w:r>
    </w:p>
    <w:p w:rsidR="00FE3E0C" w:rsidRPr="00066CF2" w:rsidRDefault="00FE3E0C" w:rsidP="00066CF2">
      <w:pPr>
        <w:spacing w:line="360" w:lineRule="auto"/>
        <w:ind w:firstLine="709"/>
        <w:rPr>
          <w:rStyle w:val="Emphasis"/>
          <w:rFonts w:ascii="Times New Roman" w:hAnsi="Times New Roman"/>
          <w:i w:val="0"/>
          <w:iCs/>
          <w:szCs w:val="24"/>
        </w:rPr>
      </w:pPr>
    </w:p>
    <w:p w:rsidR="00FE3E0C" w:rsidRPr="00066CF2" w:rsidRDefault="00FE3E0C" w:rsidP="00066CF2">
      <w:pPr>
        <w:pStyle w:val="Heading2"/>
        <w:rPr>
          <w:rStyle w:val="Emphasis"/>
          <w:i w:val="0"/>
          <w:iCs/>
          <w:szCs w:val="24"/>
        </w:rPr>
      </w:pPr>
      <w:bookmarkStart w:id="37" w:name="_Toc257821075"/>
      <w:bookmarkStart w:id="38" w:name="_Toc292374595"/>
      <w:bookmarkStart w:id="39" w:name="_Toc23942004"/>
      <w:bookmarkEnd w:id="35"/>
      <w:bookmarkEnd w:id="36"/>
      <w:r w:rsidRPr="00066CF2">
        <w:rPr>
          <w:rStyle w:val="Emphasis"/>
          <w:i w:val="0"/>
          <w:iCs/>
          <w:szCs w:val="24"/>
        </w:rPr>
        <w:t>Статья 9. </w:t>
      </w:r>
      <w:bookmarkEnd w:id="37"/>
      <w:r w:rsidRPr="00066CF2">
        <w:rPr>
          <w:rStyle w:val="Emphasis"/>
          <w:i w:val="0"/>
          <w:iCs/>
          <w:szCs w:val="24"/>
        </w:rPr>
        <w:t>Землепользование и застройка земельных участков на территории сельского поселения Дивеевский сельсовет Дивеевского муниципального района Нижегородской области.</w:t>
      </w:r>
      <w:bookmarkEnd w:id="38"/>
      <w:bookmarkEnd w:id="39"/>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1. Землепользование и застройка земельных участков на территории  сельского поселения Дивеевский сельсовет Дивеевского муниципального района Нижегородской области,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 объектов их прав. </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Разрешенным считается такое использование недвижимости, которое соответствует:</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а) градостроительным регламентам по видам разрешенного использования недвижимости для соответствующей зоны, обозначенной на карте градостроительного зонирования;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б)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в)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Разрешенное использование земельных участков и объектов капитального строительства может быть следующих видов:</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а) основные виды разрешенного использования;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б) условно разрешенные виды использования;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в) вспомогательные виды разрешенного использования.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3. При использовании и застройке земельных участков положения и требования градостроительных регламентов, содержащиеся в Правилах, обязательны для соблюдения наряду с техническими регламентами, региональными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 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5. Для применения условно разрешенного использования земельных участков и объектов капитального строительства необходимо получение разрешения. Выдача указанного разрешения осуществляется в порядке, установленном 12 части I Правил. </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6.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предоставления соответствующего разрешения в порядке, установленном статьей 12 части I Правил. </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7.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 </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8. В случае если земельный участок и объект капитального строительства расположен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части 2 настоящей статьи. При этом применяются более строгие требования, относящиеся к одному и тому же параметру. </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9.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 </w:t>
      </w:r>
    </w:p>
    <w:p w:rsidR="00FE3E0C" w:rsidRPr="00066CF2" w:rsidRDefault="00FE3E0C" w:rsidP="00066CF2">
      <w:pPr>
        <w:autoSpaceDE w:val="0"/>
        <w:autoSpaceDN w:val="0"/>
        <w:adjustRightInd w:val="0"/>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10.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FE3E0C" w:rsidRPr="00066CF2" w:rsidRDefault="00FE3E0C" w:rsidP="00066CF2">
      <w:pPr>
        <w:autoSpaceDE w:val="0"/>
        <w:autoSpaceDN w:val="0"/>
        <w:adjustRightInd w:val="0"/>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11. Реконструкция указанных в </w:t>
      </w:r>
      <w:hyperlink r:id="rId12" w:anchor="Par0" w:history="1">
        <w:r w:rsidRPr="00066CF2">
          <w:rPr>
            <w:rStyle w:val="Emphasis"/>
            <w:rFonts w:ascii="Times New Roman" w:hAnsi="Times New Roman"/>
            <w:i w:val="0"/>
            <w:iCs/>
            <w:szCs w:val="24"/>
          </w:rPr>
          <w:t>пункте</w:t>
        </w:r>
      </w:hyperlink>
      <w:r w:rsidRPr="00066CF2">
        <w:rPr>
          <w:rStyle w:val="Emphasis"/>
          <w:rFonts w:ascii="Times New Roman" w:hAnsi="Times New Roman"/>
          <w:i w:val="0"/>
          <w:iCs/>
          <w:szCs w:val="24"/>
        </w:rPr>
        <w:t xml:space="preserve"> </w:t>
      </w:r>
      <w:hyperlink r:id="rId13" w:anchor="Par0" w:history="1">
        <w:r w:rsidRPr="00066CF2">
          <w:rPr>
            <w:rStyle w:val="Emphasis"/>
            <w:rFonts w:ascii="Times New Roman" w:hAnsi="Times New Roman"/>
            <w:i w:val="0"/>
            <w:iCs/>
            <w:szCs w:val="24"/>
          </w:rPr>
          <w:t>1</w:t>
        </w:r>
      </w:hyperlink>
      <w:r w:rsidRPr="00066CF2">
        <w:rPr>
          <w:rStyle w:val="Emphasis"/>
          <w:rFonts w:ascii="Times New Roman" w:hAnsi="Times New Roman"/>
          <w:i w:val="0"/>
          <w:iCs/>
          <w:szCs w:val="24"/>
        </w:rPr>
        <w:t>0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FE3E0C" w:rsidRPr="00066CF2" w:rsidRDefault="00FE3E0C" w:rsidP="00066CF2">
      <w:pPr>
        <w:autoSpaceDE w:val="0"/>
        <w:autoSpaceDN w:val="0"/>
        <w:adjustRightInd w:val="0"/>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12. В случае, если использование указанных в </w:t>
      </w:r>
      <w:hyperlink r:id="rId14" w:anchor="Par0" w:history="1">
        <w:r w:rsidRPr="00066CF2">
          <w:rPr>
            <w:rStyle w:val="Emphasis"/>
            <w:rFonts w:ascii="Times New Roman" w:hAnsi="Times New Roman"/>
            <w:i w:val="0"/>
            <w:iCs/>
            <w:szCs w:val="24"/>
          </w:rPr>
          <w:t>пункте</w:t>
        </w:r>
      </w:hyperlink>
      <w:r w:rsidRPr="00066CF2">
        <w:rPr>
          <w:rStyle w:val="Emphasis"/>
          <w:rFonts w:ascii="Times New Roman" w:hAnsi="Times New Roman"/>
          <w:i w:val="0"/>
          <w:iCs/>
          <w:szCs w:val="24"/>
        </w:rPr>
        <w:t xml:space="preserve"> 10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FE3E0C" w:rsidRPr="00066CF2" w:rsidRDefault="00FE3E0C" w:rsidP="00066CF2">
      <w:pPr>
        <w:autoSpaceDE w:val="0"/>
        <w:autoSpaceDN w:val="0"/>
        <w:adjustRightInd w:val="0"/>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br w:type="page"/>
      </w:r>
    </w:p>
    <w:p w:rsidR="00FE3E0C" w:rsidRPr="00066CF2" w:rsidRDefault="00FE3E0C" w:rsidP="00066CF2">
      <w:pPr>
        <w:pStyle w:val="Heading2"/>
        <w:rPr>
          <w:rStyle w:val="Emphasis"/>
          <w:i w:val="0"/>
          <w:iCs/>
          <w:szCs w:val="24"/>
        </w:rPr>
      </w:pPr>
      <w:bookmarkStart w:id="40" w:name="_Toc23942005"/>
      <w:r w:rsidRPr="00066CF2">
        <w:rPr>
          <w:rStyle w:val="Emphasis"/>
          <w:i w:val="0"/>
          <w:iCs/>
          <w:szCs w:val="24"/>
        </w:rPr>
        <w:t>Статья 10. Осуществление строительства и реконструкции объектов капитального строительства на территории сельского поселения Дивеевский сельсовет Дивеевского муниципального района Нижегородской области.</w:t>
      </w:r>
      <w:bookmarkEnd w:id="40"/>
    </w:p>
    <w:p w:rsidR="00FE3E0C" w:rsidRPr="00066CF2" w:rsidRDefault="00FE3E0C" w:rsidP="00066CF2">
      <w:pPr>
        <w:spacing w:line="360" w:lineRule="auto"/>
        <w:ind w:firstLine="748"/>
        <w:rPr>
          <w:rStyle w:val="Emphasis"/>
          <w:rFonts w:ascii="Times New Roman" w:hAnsi="Times New Roman"/>
          <w:i w:val="0"/>
          <w:iCs/>
          <w:szCs w:val="24"/>
        </w:rPr>
      </w:pPr>
      <w:r w:rsidRPr="00066CF2">
        <w:rPr>
          <w:rStyle w:val="Emphasis"/>
          <w:rFonts w:ascii="Times New Roman" w:hAnsi="Times New Roman"/>
          <w:i w:val="0"/>
          <w:iCs/>
          <w:szCs w:val="24"/>
        </w:rPr>
        <w:t>1. Строительство, реконструкция объектов капитального строительства осуществляется правообладателями земельных участков, объектов капитального строительства в границах объектов их прав в соответствии с требованиями, установленными Градостроительным кодексом Российской Федерации, другими федеральными законами, нормативными правовыми актами Нижегородской области и муниципальными правовыми актами сельского поселения Дивеевский сельсовет Дивеевского муниципального района Нижегородской области.</w:t>
      </w:r>
    </w:p>
    <w:p w:rsidR="00FE3E0C" w:rsidRPr="00066CF2" w:rsidRDefault="00FE3E0C" w:rsidP="00066CF2">
      <w:pPr>
        <w:spacing w:line="360" w:lineRule="auto"/>
        <w:ind w:firstLine="748"/>
        <w:rPr>
          <w:rStyle w:val="Emphasis"/>
          <w:rFonts w:ascii="Times New Roman" w:hAnsi="Times New Roman"/>
          <w:i w:val="0"/>
          <w:iCs/>
          <w:szCs w:val="24"/>
        </w:rPr>
      </w:pPr>
      <w:r w:rsidRPr="00066CF2">
        <w:rPr>
          <w:rStyle w:val="Emphasis"/>
          <w:rFonts w:ascii="Times New Roman" w:hAnsi="Times New Roman"/>
          <w:i w:val="0"/>
          <w:iCs/>
          <w:szCs w:val="24"/>
        </w:rPr>
        <w:t>Данное право может быть реализовано при наличии разрешения на строительство, реконструкцию предоставляемого в соответствии с законодательством о градостроительной деятельности Российской Федерации, Нижегородской области.</w:t>
      </w:r>
    </w:p>
    <w:p w:rsidR="00FE3E0C" w:rsidRPr="00066CF2" w:rsidRDefault="00FE3E0C" w:rsidP="00066CF2">
      <w:pPr>
        <w:spacing w:line="360" w:lineRule="auto"/>
        <w:ind w:firstLine="748"/>
        <w:rPr>
          <w:rStyle w:val="Emphasis"/>
          <w:rFonts w:ascii="Times New Roman" w:hAnsi="Times New Roman"/>
          <w:i w:val="0"/>
          <w:iCs/>
          <w:szCs w:val="24"/>
        </w:rPr>
      </w:pPr>
      <w:r w:rsidRPr="00066CF2">
        <w:rPr>
          <w:rStyle w:val="Emphasis"/>
          <w:rFonts w:ascii="Times New Roman" w:hAnsi="Times New Roman"/>
          <w:i w:val="0"/>
          <w:iCs/>
          <w:szCs w:val="24"/>
        </w:rPr>
        <w:t>2. Разрешение на строительство, реконструкцию (за исключением объектов капитального строительства выдается уполномоченным органом администрации Дивеевского муниципального района Нижегородской области, если иное не предусмотрено Градостроительным кодексом Российской Федерации, законами Нижегородской области, нормативными правовыми актами Нижегородской области.</w:t>
      </w:r>
    </w:p>
    <w:p w:rsidR="00FE3E0C" w:rsidRPr="00066CF2" w:rsidRDefault="00FE3E0C" w:rsidP="00066CF2">
      <w:pPr>
        <w:spacing w:line="360" w:lineRule="auto"/>
        <w:ind w:firstLine="748"/>
        <w:rPr>
          <w:rStyle w:val="Emphasis"/>
          <w:rFonts w:ascii="Times New Roman" w:hAnsi="Times New Roman"/>
          <w:i w:val="0"/>
          <w:iCs/>
          <w:szCs w:val="24"/>
        </w:rPr>
      </w:pPr>
      <w:r w:rsidRPr="00066CF2">
        <w:rPr>
          <w:rStyle w:val="Emphasis"/>
          <w:rFonts w:ascii="Times New Roman" w:hAnsi="Times New Roman"/>
          <w:i w:val="0"/>
          <w:iCs/>
          <w:szCs w:val="24"/>
        </w:rPr>
        <w:t xml:space="preserve">3. Лицо, осуществляющее строительство, реконструкцию обязано осуществлять строительство, реконструкцию в соответствии с заданием застройщика или технического заказчика (в случае осуществления строительства, реконструкции на основании договора), проектной документацией, требованиями градостроительного плана земельного участка,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сохранности объектов культурного наследия. </w:t>
      </w:r>
    </w:p>
    <w:p w:rsidR="00FE3E0C" w:rsidRPr="00066CF2" w:rsidRDefault="00FE3E0C" w:rsidP="00066CF2">
      <w:pPr>
        <w:spacing w:line="360" w:lineRule="auto"/>
        <w:ind w:firstLine="748"/>
        <w:rPr>
          <w:rStyle w:val="Emphasis"/>
          <w:rFonts w:ascii="Times New Roman" w:hAnsi="Times New Roman"/>
          <w:i w:val="0"/>
          <w:iCs/>
          <w:szCs w:val="24"/>
        </w:rPr>
      </w:pPr>
      <w:r w:rsidRPr="00066CF2">
        <w:rPr>
          <w:rStyle w:val="Emphasis"/>
          <w:rFonts w:ascii="Times New Roman" w:hAnsi="Times New Roman"/>
          <w:i w:val="0"/>
          <w:iCs/>
          <w:szCs w:val="24"/>
        </w:rPr>
        <w:t>4. Правообладатели земельных участков, размеры которых меньше установленных градостроительным регламентом минимальных размеров,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Указанное разрешение предоставляется в отношении отдельного земельного участка при соблюдении требований технических регламентов.</w:t>
      </w:r>
    </w:p>
    <w:p w:rsidR="00FE3E0C" w:rsidRPr="00066CF2" w:rsidRDefault="00FE3E0C" w:rsidP="00066CF2">
      <w:pPr>
        <w:shd w:val="clear" w:color="auto" w:fill="FFFFFF"/>
        <w:spacing w:line="360" w:lineRule="auto"/>
        <w:ind w:firstLine="748"/>
        <w:rPr>
          <w:rStyle w:val="Emphasis"/>
          <w:rFonts w:ascii="Times New Roman" w:hAnsi="Times New Roman"/>
          <w:i w:val="0"/>
          <w:iCs/>
          <w:szCs w:val="24"/>
        </w:rPr>
      </w:pPr>
      <w:r w:rsidRPr="00066CF2">
        <w:rPr>
          <w:rStyle w:val="Emphasis"/>
          <w:rFonts w:ascii="Times New Roman" w:hAnsi="Times New Roman"/>
          <w:i w:val="0"/>
          <w:iCs/>
          <w:szCs w:val="24"/>
        </w:rPr>
        <w:t>5. Правом инициировать реконструкцию объектов капитального строительства обладают исключительно собственники объектов капитального строительства, являющиеся правообладателями земельных участков, либо лица, действующие по поручению таких правообладателей.</w:t>
      </w:r>
    </w:p>
    <w:p w:rsidR="00FE3E0C" w:rsidRPr="00066CF2" w:rsidRDefault="00FE3E0C" w:rsidP="00066CF2">
      <w:pPr>
        <w:shd w:val="clear" w:color="auto" w:fill="FFFFFF"/>
        <w:spacing w:line="360" w:lineRule="auto"/>
        <w:ind w:firstLine="748"/>
        <w:rPr>
          <w:rStyle w:val="Emphasis"/>
          <w:rFonts w:ascii="Times New Roman" w:hAnsi="Times New Roman"/>
          <w:i w:val="0"/>
          <w:iCs/>
          <w:szCs w:val="24"/>
        </w:rPr>
      </w:pPr>
      <w:r w:rsidRPr="00066CF2">
        <w:rPr>
          <w:rStyle w:val="Emphasis"/>
          <w:rFonts w:ascii="Times New Roman" w:hAnsi="Times New Roman"/>
          <w:i w:val="0"/>
          <w:iCs/>
          <w:szCs w:val="24"/>
        </w:rPr>
        <w:t xml:space="preserve">6. Ввод объекта в эксплуатацию осуществляется в соответствии с законодательством. </w:t>
      </w:r>
    </w:p>
    <w:p w:rsidR="00FE3E0C" w:rsidRPr="00066CF2" w:rsidRDefault="00FE3E0C" w:rsidP="00066CF2">
      <w:pPr>
        <w:pStyle w:val="ConsPlusNormal"/>
        <w:spacing w:line="360" w:lineRule="auto"/>
        <w:ind w:firstLine="709"/>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7. Для ввода объекта в эксплуатацию застройщик обращается в орган, выдавший разрешение на строительство, реконструкцию с комплектом документов о выдаче разрешения на ввод объекта в эксплуатацию, непосредственно или через многофункциональный центр.</w:t>
      </w:r>
    </w:p>
    <w:p w:rsidR="00FE3E0C" w:rsidRPr="00066CF2" w:rsidRDefault="00FE3E0C" w:rsidP="00066CF2">
      <w:pPr>
        <w:pStyle w:val="NoSpacing"/>
        <w:rPr>
          <w:rStyle w:val="Emphasis"/>
          <w:i w:val="0"/>
          <w:iCs/>
          <w:color w:val="auto"/>
        </w:rPr>
      </w:pPr>
      <w:bookmarkStart w:id="41" w:name="_Toc257821076"/>
      <w:bookmarkStart w:id="42" w:name="_Toc292374596"/>
    </w:p>
    <w:p w:rsidR="00FE3E0C" w:rsidRPr="00066CF2" w:rsidRDefault="00FE3E0C" w:rsidP="00066CF2">
      <w:pPr>
        <w:pStyle w:val="Heading2"/>
        <w:rPr>
          <w:rStyle w:val="Emphasis"/>
          <w:i w:val="0"/>
          <w:iCs/>
          <w:szCs w:val="24"/>
        </w:rPr>
      </w:pPr>
      <w:bookmarkStart w:id="43" w:name="_Toc23942006"/>
      <w:r w:rsidRPr="00066CF2">
        <w:rPr>
          <w:rStyle w:val="Emphasis"/>
          <w:i w:val="0"/>
          <w:iCs/>
          <w:szCs w:val="24"/>
        </w:rPr>
        <w:t>Статья 1</w:t>
      </w:r>
      <w:bookmarkStart w:id="44" w:name="_Toc257821123"/>
      <w:bookmarkStart w:id="45" w:name="_Toc412706510"/>
      <w:bookmarkStart w:id="46" w:name="_Toc292374655"/>
      <w:r w:rsidRPr="00066CF2">
        <w:rPr>
          <w:rStyle w:val="Emphasis"/>
          <w:i w:val="0"/>
          <w:iCs/>
          <w:szCs w:val="24"/>
        </w:rPr>
        <w:t>1. Изменение видов разрешенного использования земельных участков и объектов капитального строительства физическими и юридическими лицами</w:t>
      </w:r>
      <w:bookmarkEnd w:id="44"/>
      <w:r w:rsidRPr="00066CF2">
        <w:rPr>
          <w:rStyle w:val="Emphasis"/>
          <w:i w:val="0"/>
          <w:iCs/>
          <w:szCs w:val="24"/>
        </w:rPr>
        <w:t>.</w:t>
      </w:r>
      <w:bookmarkEnd w:id="45"/>
      <w:bookmarkEnd w:id="46"/>
      <w:bookmarkEnd w:id="43"/>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1. Порядок изменения одного вида разрешенного использования земельных участков и объектов капитального строительства на другой вид такого использования определяется градостроительным законодательством и в соответствии с ним настоящими Правилами, нормативными правовыми актами Нижегородской области, нормативными правовыми актами сельского поселения Дивеевский сельсовет Дивеевского муниципального  района Нижегородской области и нормативными правовыми актами Дивеевского муниципального района Нижегородской области.</w:t>
      </w:r>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2. Изменение одного вида разрешенного использования земельных участков и объектов капитального строительства на другой вид такого использования реализуется на основании градостроительных регламентов, установленных настоящими Правилами.</w:t>
      </w:r>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3. Правом на изменение вида разрешенного использования земельных участков и объектов капитального строительства обладают:</w:t>
      </w:r>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а) собственники земельных участков, являющиеся одновременно собственниками расположенных на этих участках зданий, строений, сооружений;</w:t>
      </w:r>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б) собственники зданий, строений, сооружений, владеющие земельными участками на праве аренды;</w:t>
      </w:r>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 xml:space="preserve">в) лица, владеющие земельными участками на праве аренды, срок которой согласно договору аренды составляет не менее пяти лет (за исключением земельных участков, предоставленных для конкретного вида целевого использования из состава земель общего пользования); </w:t>
      </w:r>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г) лица, владеющие земельными участками на праве аренды, срок которой составляет менее пяти лет, но при наличии в договоре аренды согласия собственника земельного участка на изменение вида разрешенного использования земельного участков (за исключением земельных участков, предоставленных для конкретного вида целевого использования из состава земель общего пользования);</w:t>
      </w:r>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 xml:space="preserve">д) лица, владеющие зданиями, строениями, сооружениями, их частями на праве аренды при наличии в договоре аренды согласия собственника на изменение вида разрешенного использования объектов капитального строительства; </w:t>
      </w:r>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 xml:space="preserve">е) собственники помещений в многоквартирных домах – в случаях, когда одновременно имеются следующие условия и соблюдаются следующие требования: </w:t>
      </w:r>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 многоквартирные дома расположены в территориальных зонах, где предусмотрена возможность изменения жилого назначения расположенных на первых этажах помещений в нежилое;</w:t>
      </w:r>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 обеспечиваются требования о наличии изолированного входа в такие помещения, (минуя помещения общего пользования многоквартирных домов);</w:t>
      </w:r>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 соблюдаются требования технических регламентов безопасности (а до введения их в действие – требования строительных норм и Правил, иных обязательных требований);</w:t>
      </w:r>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ж) иные лица, в случаях предусмотренных законодательством.</w:t>
      </w:r>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4. Изменение одного вида разрешенного использования земельных участков и объектов капитального строительства осуществляется при условии:</w:t>
      </w:r>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а) получения лицом, обладающим правом на изменение одного вида разрешенного использования земельных участков и объектов капитального строительства на другой вид такого использования, разрешения на условно разрешенный вид использования посредством публичных слушаний в порядке, определенном действующим законодательством;</w:t>
      </w:r>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б) выполнения технических регламентов – в случаях, когда изменение одного вида на другой вид разрешенного использования земельных участков и иных объектов недвижимости связано с необходимостью подготовки проектной документации и получением разрешения на строительство;</w:t>
      </w:r>
    </w:p>
    <w:p w:rsidR="00FE3E0C" w:rsidRPr="00066CF2" w:rsidRDefault="00FE3E0C" w:rsidP="00066CF2">
      <w:pPr>
        <w:spacing w:line="360" w:lineRule="auto"/>
        <w:ind w:firstLine="567"/>
        <w:rPr>
          <w:rStyle w:val="Emphasis"/>
          <w:rFonts w:ascii="Times New Roman" w:hAnsi="Times New Roman"/>
          <w:i w:val="0"/>
          <w:iCs/>
          <w:szCs w:val="24"/>
        </w:rPr>
      </w:pPr>
      <w:r w:rsidRPr="00066CF2">
        <w:rPr>
          <w:rStyle w:val="Emphasis"/>
          <w:rFonts w:ascii="Times New Roman" w:hAnsi="Times New Roman"/>
          <w:i w:val="0"/>
          <w:iCs/>
          <w:szCs w:val="24"/>
        </w:rPr>
        <w:t xml:space="preserve">в) получения лицом, обладающим правом на изменение одного вида на другой вид разрешенного использования земельных участков и иных объектов недвижимости, заключения органа, уполномоченного в сфере архитектуры и градостроительства, о том, что изменение одного вида разрешенного использования на другой вид разрешенного использования земельных участков и иных объектов недвижимости не связано с необходимостью подготовки проектной документации и может быть осуществлено без получения разрешения на строительство </w:t>
      </w:r>
      <w:r w:rsidRPr="00066CF2">
        <w:rPr>
          <w:rStyle w:val="Emphasis"/>
          <w:rFonts w:ascii="Times New Roman" w:hAnsi="Times New Roman"/>
          <w:i w:val="0"/>
          <w:iCs/>
          <w:szCs w:val="24"/>
        </w:rPr>
        <w:sym w:font="Symbol" w:char="F02D"/>
      </w:r>
      <w:r w:rsidRPr="00066CF2">
        <w:rPr>
          <w:rStyle w:val="Emphasis"/>
          <w:rFonts w:ascii="Times New Roman" w:hAnsi="Times New Roman"/>
          <w:i w:val="0"/>
          <w:iCs/>
          <w:szCs w:val="24"/>
        </w:rPr>
        <w:t xml:space="preserve"> в соответствующих случаях.</w:t>
      </w:r>
    </w:p>
    <w:p w:rsidR="00FE3E0C" w:rsidRPr="00066CF2" w:rsidRDefault="00FE3E0C" w:rsidP="00066CF2">
      <w:pPr>
        <w:spacing w:line="360" w:lineRule="auto"/>
        <w:ind w:firstLine="567"/>
        <w:rPr>
          <w:rStyle w:val="Emphasis"/>
          <w:rFonts w:ascii="Times New Roman" w:hAnsi="Times New Roman"/>
          <w:i w:val="0"/>
          <w:iCs/>
          <w:szCs w:val="24"/>
        </w:rPr>
      </w:pPr>
    </w:p>
    <w:p w:rsidR="00FE3E0C" w:rsidRPr="00066CF2" w:rsidRDefault="00FE3E0C" w:rsidP="00066CF2">
      <w:pPr>
        <w:pStyle w:val="Heading2"/>
        <w:rPr>
          <w:rStyle w:val="Emphasis"/>
          <w:i w:val="0"/>
          <w:iCs/>
          <w:szCs w:val="24"/>
        </w:rPr>
      </w:pPr>
      <w:bookmarkStart w:id="47" w:name="_Toc23942007"/>
      <w:r w:rsidRPr="00066CF2">
        <w:rPr>
          <w:rStyle w:val="Emphasis"/>
          <w:i w:val="0"/>
          <w:iCs/>
          <w:szCs w:val="24"/>
        </w:rPr>
        <w:t>Статья 12. Порядок предоставления разрешения на условно разрешенный вид использования земельного участка или объекта капитального строительства</w:t>
      </w:r>
      <w:bookmarkEnd w:id="41"/>
      <w:r w:rsidRPr="00066CF2">
        <w:rPr>
          <w:rStyle w:val="Emphasis"/>
          <w:i w:val="0"/>
          <w:iCs/>
          <w:szCs w:val="24"/>
        </w:rPr>
        <w:t>.</w:t>
      </w:r>
      <w:bookmarkEnd w:id="42"/>
      <w:bookmarkEnd w:id="47"/>
    </w:p>
    <w:p w:rsidR="00FE3E0C" w:rsidRPr="00066CF2" w:rsidRDefault="00FE3E0C" w:rsidP="00066CF2">
      <w:pPr>
        <w:spacing w:line="360" w:lineRule="auto"/>
        <w:ind w:firstLine="709"/>
        <w:contextualSpacing/>
        <w:rPr>
          <w:rStyle w:val="Emphasis"/>
          <w:rFonts w:ascii="Times New Roman" w:hAnsi="Times New Roman"/>
          <w:i w:val="0"/>
          <w:iCs/>
          <w:szCs w:val="24"/>
        </w:rPr>
      </w:pPr>
      <w:bookmarkStart w:id="48" w:name="_Toc257821077"/>
      <w:bookmarkStart w:id="49" w:name="_Toc292374597"/>
      <w:r w:rsidRPr="00066CF2">
        <w:rPr>
          <w:rStyle w:val="Emphasis"/>
          <w:rFonts w:ascii="Times New Roman" w:hAnsi="Times New Roman"/>
          <w:i w:val="0"/>
          <w:iCs/>
          <w:szCs w:val="24"/>
        </w:rPr>
        <w:t xml:space="preserve">1. Порядок предоставления разрешения на условно разрешенный вид использования земельного участка или объекта капитального строительства устанавливается органами местного самоуправления сельского поселения Дивеевский сельсовет Дивеевского муниципального района Нижегородской области. </w:t>
      </w:r>
    </w:p>
    <w:p w:rsidR="00FE3E0C" w:rsidRPr="00066CF2" w:rsidRDefault="00FE3E0C" w:rsidP="00066CF2">
      <w:pPr>
        <w:pStyle w:val="ConsPlusNormal"/>
        <w:spacing w:line="360" w:lineRule="auto"/>
        <w:ind w:firstLine="709"/>
        <w:contextualSpacing/>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2. Физическое или юридическое лицо, заинтересованное в предоставлении разрешения на условно разрешенный вид использования земельного участка на территории сельского поселения Дивеевский сельсовет Дивеевского муниципального района Нижегородской области, направляет заявление в Комиссию по подготовке проекта правил землепользования и застройки сельского поселения Дивеевский сельсовет Дивеевского муниципального района Нижегородской области.</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3. Орган местного самоуправления сельского поселения Дивеевский сельсовет Дивеевского муниципального района Нижегородской области проводит публичные слушания в соответствии с законодательством Российской Федерации, порядком организации и проведения публичных слушаний, определенным уставом сельского поселения и  главой 3 Правил.</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4. Глава местной администрации сельского поселения Дивеевский сельсовет Дивеевского муниципального района Нижегородской области принимает решение о предоставлении заявителю разрешения на условно разрешенный вид использования или об отказе в предоставлении разрешения на условно разрешенный вид использования.</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5.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FE3E0C" w:rsidRPr="00066CF2" w:rsidRDefault="00FE3E0C" w:rsidP="00066CF2">
      <w:pPr>
        <w:spacing w:line="360" w:lineRule="auto"/>
        <w:ind w:firstLine="709"/>
        <w:contextualSpacing/>
        <w:rPr>
          <w:rStyle w:val="Emphasis"/>
          <w:rFonts w:ascii="Times New Roman" w:hAnsi="Times New Roman"/>
          <w:i w:val="0"/>
          <w:iCs/>
          <w:szCs w:val="24"/>
        </w:rPr>
      </w:pPr>
    </w:p>
    <w:p w:rsidR="00FE3E0C" w:rsidRPr="00066CF2" w:rsidRDefault="00FE3E0C" w:rsidP="00066CF2">
      <w:pPr>
        <w:pStyle w:val="Heading2"/>
        <w:rPr>
          <w:rStyle w:val="Emphasis"/>
          <w:i w:val="0"/>
          <w:iCs/>
          <w:szCs w:val="24"/>
        </w:rPr>
      </w:pPr>
      <w:bookmarkStart w:id="50" w:name="_Toc23942008"/>
      <w:r w:rsidRPr="00066CF2">
        <w:rPr>
          <w:rStyle w:val="Emphasis"/>
          <w:i w:val="0"/>
          <w:iCs/>
          <w:szCs w:val="24"/>
        </w:rPr>
        <w:t>Статья 13.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bookmarkEnd w:id="48"/>
      <w:r w:rsidRPr="00066CF2">
        <w:rPr>
          <w:rStyle w:val="Emphasis"/>
          <w:i w:val="0"/>
          <w:iCs/>
          <w:szCs w:val="24"/>
        </w:rPr>
        <w:t>.</w:t>
      </w:r>
      <w:bookmarkEnd w:id="49"/>
      <w:bookmarkEnd w:id="50"/>
    </w:p>
    <w:p w:rsidR="00FE3E0C" w:rsidRPr="00066CF2" w:rsidRDefault="00FE3E0C" w:rsidP="00066CF2">
      <w:pPr>
        <w:pStyle w:val="ConsPlusNormal"/>
        <w:spacing w:line="360" w:lineRule="auto"/>
        <w:ind w:firstLine="709"/>
        <w:contextualSpacing/>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1.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 устанавливается органами местного самоуправления сельского поселения Дивеевский сельсовет Дивеевского  муниципального района Нижегородской области.</w:t>
      </w:r>
    </w:p>
    <w:p w:rsidR="00FE3E0C" w:rsidRPr="00066CF2" w:rsidRDefault="00FE3E0C" w:rsidP="00066CF2">
      <w:pPr>
        <w:pStyle w:val="ConsPlusNormal"/>
        <w:spacing w:line="360" w:lineRule="auto"/>
        <w:ind w:firstLine="709"/>
        <w:contextualSpacing/>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 xml:space="preserve">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направляют </w:t>
      </w:r>
      <w:hyperlink r:id="rId15">
        <w:r w:rsidRPr="00066CF2">
          <w:rPr>
            <w:rStyle w:val="Emphasis"/>
            <w:rFonts w:ascii="Times New Roman" w:hAnsi="Times New Roman"/>
            <w:i w:val="0"/>
            <w:iCs/>
            <w:webHidden/>
            <w:sz w:val="24"/>
            <w:szCs w:val="24"/>
          </w:rPr>
          <w:t>заявление</w:t>
        </w:r>
      </w:hyperlink>
      <w:r w:rsidRPr="00066CF2">
        <w:rPr>
          <w:rStyle w:val="Emphasis"/>
          <w:rFonts w:ascii="Times New Roman" w:hAnsi="Times New Roman"/>
          <w:i w:val="0"/>
          <w:iCs/>
          <w:sz w:val="24"/>
          <w:szCs w:val="24"/>
        </w:rPr>
        <w:t xml:space="preserve"> заявление в Комиссию ОМСУ.</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4. Комиссия ОМСУ не позднее 10 рабочих дней со дня поступления заявления о предоставлении разрешения извещает заинтересованных лиц о проведении публичных слушаний и проводит публичные слушания в соответствии с законодательством Российской Федерации, порядком организации и проведения публичных слушаний определенным уставом сельского поселения Дивеевский сельсовет Дивеевского муниципального района Нижегородской области и Правилами.</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5. Глава местной администрации сельского поселения Дивеевский сельсовет Дивеевского муниципального района Нижегородской области принимает решение о предоставлении разрешения или об отказе в предоставлении разрешения и уведомляет заявителя о принятом решении.</w:t>
      </w:r>
    </w:p>
    <w:p w:rsidR="00FE3E0C" w:rsidRPr="00066CF2" w:rsidRDefault="00FE3E0C" w:rsidP="00066CF2">
      <w:pPr>
        <w:spacing w:line="360" w:lineRule="auto"/>
        <w:ind w:firstLine="851"/>
        <w:rPr>
          <w:rStyle w:val="Emphasis"/>
          <w:rFonts w:ascii="Times New Roman" w:hAnsi="Times New Roman"/>
          <w:i w:val="0"/>
          <w:iCs/>
          <w:szCs w:val="24"/>
        </w:rPr>
      </w:pPr>
    </w:p>
    <w:p w:rsidR="00FE3E0C" w:rsidRPr="00066CF2" w:rsidRDefault="00FE3E0C" w:rsidP="004544B7">
      <w:pPr>
        <w:pStyle w:val="Heading2"/>
        <w:rPr>
          <w:rStyle w:val="Emphasis"/>
          <w:i w:val="0"/>
          <w:iCs/>
          <w:szCs w:val="24"/>
        </w:rPr>
      </w:pPr>
      <w:bookmarkStart w:id="51" w:name="_Toc23942009"/>
      <w:bookmarkStart w:id="52" w:name="_Toc257821078"/>
      <w:bookmarkStart w:id="53" w:name="_Toc292374598"/>
      <w:r w:rsidRPr="00066CF2">
        <w:rPr>
          <w:rStyle w:val="Emphasis"/>
          <w:i w:val="0"/>
          <w:iCs/>
          <w:szCs w:val="24"/>
        </w:rPr>
        <w:t>Статья 14. Порядок изъятия земельных участков для государственных или муниципальных нужд.</w:t>
      </w:r>
      <w:bookmarkEnd w:id="51"/>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14.1. Органы, принимающие решения об изъятии земельных участков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Изъятие земельных участков для государственных или муниципальных нужд осуществляется на основании решений:</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уполномоченных федеральных органов исполнительной власти - в случае изъятия земельных участков для государственных нужд Российской Федерации (федеральных нужд), в том числе для размещения объектов федерального значения. Уполномоченные федеральные органы исполнительной власти принимают также решения об изъятии земельных участков в связи с осуществлением недропользования (за исключением земельных участков, необходимых для ведения работ, связанных с пользованием участками недр местного значения);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уполномоченных исполнительных органов государственной власти субъекта Российской Федерации - в случае изъятия земельных участков для государственных нужд субъекта Российской Федерации (региональных нужд), в том числе для размещения объектов регионального значения. Исполнительные органы государственной власти субъекта Российской Федерации принимают также решения об изъятии земельных участков, необходимых для ведения работ, связанных с пользованием участками недр местного значения;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органов местного самоуправления - в случае изъятия земельных участков для муниципальных нужд, в том числе для размещения объектов местного значения.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14.2 Условия изъятия земельных участков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Изъятие земельных участков для государственных или муниципальных нужд в целях строительства, реконструкции объектов федерального значения, объектов регионального значения или объектов местного значения допускается, если указанные объекты предусмотрены утвержденными документами территориального планирования и утвержденными проектами планировки территории.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Принятие решения об изъятии земельных участков для государственных или муниципальных нужд в целях, не предусмотренных утвержденными документами территориального планирования и утвержденными проектами планировки территории, должно быть обосновано:</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решением о создании или расширении особо охраняемой природной территории (в случае изъятия земельных участков для создания или расширения особо охраняемой природной территории);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международным договором Российской Федерации (в случае изъятия земельных участков для выполнения международного договора);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лицензией на пользование недрами (в случае изъятия земельных участков для проведения работ, связанных с пользованием недрами, в том числе осуществляемых за счет средств недропользователя);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решением о признании многоквартирного дома аварийным и подлежащим сносу или реконструкции (в случае изъятия земельного участка в связи с признанием расположенного на таком земельном участке многоквартирного дома аварийным и подлежащим сносу или реконструкции).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Решение об изъятии земельных участков для государственных или муниципальных нужд для строительства, реконструкции объектов федерального значения, объектов регионального значения или объектов местного значения может быть принято не позднее чем в течение трех лет со дня утверждения проекта планировки территории, предусматривающего размещение таких объектов.</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Изъятие земельных участков для государственных или муниципальных нужд осуществляется по решениям уполномоченных органов исполнительной власти или органов местного самоуправления, которые принимаются как по их собственной инициативе, так и на основании ходатайства об изъятии земельных участков для государственных или муниципальных нужд, поданного организацией, указанной в пункте 3 ст.15.3 Правил.</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5. Изъятие земельных участков для государственных или муниципальных нужд, в результате которого прекращаются право постоянного (бессрочного) пользования, право пожизненного наследуемого владения, договор аренды земельного участка, находящегося в государственной или муниципальной собственности, или право безвозмездного пользования таким земельным участком, может осуществляться независимо от формы собственности на такой земельный участок.</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6. Допускается изъятие земельных участков, расположенных на территории одного субъекта Российской Федерации, для государственных нужд другого субъекта Российской Федерации в случае, если это изъятие осуществляется для размещения объектов регионального значения такого субъекта Российской Федерации, предусмотренных документами территориального планирования субъекта Российской Федерации, на территории которого расположены такие земельные участки.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7. Если строительство, реконструкцию объектов федерального значения, объектов регионального значения или объектов местного значения, для строительства, реконструкции которых для государственных или муниципальных нужд изымаются земельные участки, предполагается осуществлять полностью или частично за счет средств организаций, указанных в пункте 3 ст.14.3 Правил, изъятие таких земельных участков осуществляется по ходатайству указанных организаций.</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8. Запрещается изъятие для государственных или муниципальных нужд земельных участков, предоставленных федеральным государственным бюджетным учреждениям, осуществляющим управление особо охраняемыми природными территориями федерального значения, за исключением случаев, предусмотренных федеральными законами.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14.3. Ходатайство об изъятии земельного участка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Решение об изъятии земельных участков для государственных или муниципальных нужд может быть принято на основании ходатайств об изъятии земельных участков для государственных или муниципальных нужд (далее также - ходатайство об изъятии), с которыми в уполномоченные органы исполнительной власти или органы местного самоуправления вправе обратиться организации: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являющиеся субъектами естественных монополий, в случае изъятия земельных участков для размещения объектов федерального значения или объектов регионального значения, указанных в статье 49 Земельного кодекса РФ и обеспечивающих деятельность этих субъектов;</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уполномоченные в соответствии с нормативными правовыми актами Российской Федерации, субъектов Российской Федерации, заключенными с органами государственной власти или органами местного самоуправления договорами или соглашениями либо имеющие разрешения (лицензии) осуществлять деятельность, для обеспечения которой в соответствии со статьей 49 Земельного кодекса РФ осуществляется изъятие земельного участка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являющиеся недропользователями, в случае изъятия земельных участков для проведения работ, связанных с пользованием недрами, в том числе осуществляемых за счет средств недропользователей.</w:t>
      </w:r>
    </w:p>
    <w:p w:rsidR="00FE3E0C" w:rsidRPr="00066CF2" w:rsidRDefault="00FE3E0C" w:rsidP="00066CF2">
      <w:pPr>
        <w:spacing w:line="360" w:lineRule="auto"/>
        <w:ind w:firstLine="547"/>
        <w:rPr>
          <w:rStyle w:val="Emphasis"/>
          <w:rFonts w:ascii="Times New Roman" w:hAnsi="Times New Roman"/>
          <w:i w:val="0"/>
          <w:iCs/>
          <w:szCs w:val="24"/>
        </w:rPr>
      </w:pP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Перечень организаций, имеющих право на обращение с ходатайствами об изъятии земельных участков для федеральных нужд устанавливается Правительством Российской Федерации.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С ходатайством об изъятии вправе обратиться орган государственной власти в случаях изъятия земельного участка в соответствии со ст. 49 Земельного кодекса РФ, а также в случаях изъятия земельного участка для строительства, реконструкции объекта федерального значения или объекта регионального значения, строительство, реконструкция которых планируются полностью или частично за счет бюджетных средств бюджетной системы Российской Федерации, государственное унитарное предприятие, государственное учреждение в случаях изъятия земельного участка для размещения объекта федерального значения или объекта регионального значения, предусмотренных адресной инвестиционной программой.</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В ходатайстве об изъятии должна быть указана цель изъятия земельного участка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5. Ходатайство об изъятии может быть подано в отношении одного или нескольких земельных участков.</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6. В случае, если подано ходатайство об изъятии земельных участков, которые подлежит образовать, и отсутствует утвержденный проект межевания территории, предусматривающий образование таких земельных участков, к данному ходатайству прилагается схема расположения земельного участка, если иное не предусмотрено Земельным Кодексом РФ.</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7. Требования к форме и содержанию ходатайства об изъятии, состав прилагаемых к нему документов устанавливаются уполномоченным Правительством Российской Федерации федеральным органом исполнительной власти.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8. Ходатайство об изъятии и прилагаемые к нему документы могут быть поданы или направлены в исполнительный орган государственной власти или орган местного самоуправления, заявителем по его выбору лично или посредством почтовой связи на бумажном носителе либо в форме электронных документов с использованием информационно-телекоммуникационной сети "Интернет". Порядок и способы подачи ходатайства об изъятии и документов, если они подаются в форме электронных документов с использованием информационно-телекоммуникационной сети "Интернет", и требования к их формату утверждаются уполномоченным Правительством Российской Федерации федеральным органом исполнительной власти.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9. Уполномоченный орган исполнительной власти или орган местного самоуправления, в срок не более чем пять рабочих дней со дня поступления ходатайства об изъятии возвращают его без рассмотрения с указанием причины принятого решения при наличии следующих обстоятельств:</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данные уполномоченный орган исполнительной власти или орган местного самоуправления не вправе принимать решение об изъятии земельного участка для целей, указанных в ходатайстве об изъятии;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заявитель не является лицом, предусмотренным пунктом 3 ст. 14.3 Правил;</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не представлена схема расположения земельного участка и отсутствует утвержденный проект межевания территории, предусматривающий образование такого земельного участка;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ходатайство об изъятии по содержанию или форме не соответствует требованиям, установленным Правилами.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10. Уполномоченный орган исполнительной власти или орган местного самоуправления, в срок не более чем тридцать дней со дня поступления ходатайства об изъятии выполняют одно из следующих действий:</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направляют запрос в орган, осуществляющий государственную регистрацию прав на недвижимое имущество и сделок с ним, в целях выявления лиц, земельные участки которых подлежат изъятию или из земельных участков которых образуются земельные участки, подлежащие изъятию для государственных или муниципальных нужд (далее также - земельные участки, подлежащие изъятию), и которым принадлежат расположенные на таких земельных участках объекты недвижимого имущества;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принимают решение об отказе в удовлетворении ходатайства об изъятии при наличии оснований, предусмотренных Правилами, и направляют принятое решение организации, подавшей данное ходатайство, с указанием причины принятого решения.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11. Уполномоченный орган исполнительной власти или орган местного самоуправления,  принимают решение об отказе в удовлетворении ходатайства об изъятии в следующих случаях:</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не соблюдены условия изъятия земельных участков для государственных или муниципальных нужд, предусмотренные Правилами;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ходатайством об изъятии предусмотрено изъятие земельного участка по основаниям, не предусмотренным федеральными законами;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схема расположения земельного участка, приложенная к ходатайству об изъятии, не может быть утверждена по основаниям, указанным в Правилах;</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в иных случаях, установленных законом субъекта Российской Федерации, если подано ходатайство об изъятии земельных участков для региональных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14.4. Выявление лиц, земельные участки и (или) расположенные на них объекты недвижимого имущества которых подлежат изъятию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В случае, если в Едином государственном реестре прав на недвижимое имущество и сделок с ним отсутствуют сведения о зарегистрированных правах на земельные участки, подлежащие изъятию для государственных или муниципальных нужд, а также о зарегистрированных правах на расположенные на таких земельных участках объекты недвижимого имущества, уполномоченный орган исполнительной власти или орган местного самоуправления, не менее чем за шестьдесят дней до принятия решения об изъятии земельных участков для государственных или муниципальных нужд обязаны:</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запросить сведения об имеющихся правах на земельные участки, подлежащие изъятию для государственных или муниципальных нужд, и на расположенные на таких земельных участках объекты недвижимого имущества в архивах, органах государственной власти, органах местного самоуправления, в распоряжении которых могут находиться указанные сведения, а также у предполагаемых правообладателей изымаемых земельных участков или иных объектов недвижимого имущества;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обеспечить опубликование в порядке, установленном для официального опубликования (обнародования) муниципальных правовых актов уставом поселения, Дивеевского района (муниципального района в случае, если такие земельные участки расположены на межселенной территории), по месту нахождения земельных участков, подлежащих изъятию, сообщения о планируемом изъятии земельных участков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обеспечить размещение на официальном сайте уполномоченного органа исполнительной власти или органа местного самоуправления, и официальном сайте муниципального образования в информационно-телекоммуникационной сети "Интернет" сообщения о планируемом изъятии земельных участков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обеспечить размещение сообщения о планируемом изъятии земельных участков, которое должно содержать сведения, предусмотренные Правилами, на информационном щите в границах населенного пункта, на территории которого расположены земельные участки, подлежащие изъятию, а в случае, если такие земельные участки расположены за пределами границ населенного пункта, на информационном щите в границах соответствующего муниципального образования.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В случае, если выявление лиц, земельные участки и (или) расположенные на них объекты недвижимого имущества которых подлежат изъятию, осуществляется на основании ходатайства об изъятии, уполномоченный орган исполнительной власти или орган местного самоуправления, осуществляют действия, указанные в п.1 ст.14.4 Правил, в срок не более чем десять дней со дня получения сведений из Единого государственного реестра прав на недвижимое имущество и сделок с ним об отсутствии сведений о зарегистрированных правах на земельные участки, подлежащие изъятию, и о зарегистрированных правах на расположенные на таких земельных участках объекты недвижимого имущества. При этом опубликование сообщения о планируемом изъятии земельных участков для государственных или муниципальных нужд, а также размещение информации на информационных щитах осуществляется за счет средств организации, подавшей ходатайство об изъятии.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Уполномоченный орган исполнительной власти или орган местного самоуправления, вправе поручить осуществление действий по выявлению лиц, земельные участки и (или) расположенные на них объекты недвижимого имущества которых подлежат изъятию, подведомственным этим органам государственным или муниципальным учреждениям.</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Органы государственной власти, органы местного самоуправления, государственные учреждения, муниципальные учреждения, государственные унитарные предприятия, муниципальные унитарные предприятия, физические и юридические лица, получившие указанный запрос, в пятидневный срок со дня его получения обязаны представить в уполномоченный орган исполнительной власти или орган местного самоуправления, сведения об имеющихся правах на земельные участки, подлежащие изъятию, и на расположенные на таких земельных участках объекты недвижимого имущества, а также копии документов, подтверждающих данные права.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5. В сообщении о планируемом изъятии земельных участков для государственных или муниципальных нужд, подлежащем опубликованию в порядке, установленном для официального опубликования (обнародования) муниципальных правовых актов уставом поселения, Дивеевского района (муниципального района в случае, если такие земельные участки расположены на межселенной территории), по месту нахождения земельных участков, подлежащих изъятию, должны быть указаны:</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цели изъятия земельных участков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перечень кадастровых номеров земельных участков, подлежащих изъятию, и их адреса или описание местоположения, перечень и адреса расположенных на таких земельных участках объектов недвижимого имущества (при наличии кадастровых сведений о них);</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границы зоны планируемого размещения объектов, в целях строительства, реконструкции которых предполагается изъятие земельных участков и (или) расположенных на таких земельных участках объектов недвижимого имущества;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адрес, по которому заинтересованные лица могут получить информацию о предполагаемом изъятии земельных участков и расположенных на них объектов недвижимого имущества для государственных или муниципальных нужд и подать заявления об учете прав на земельные участки и иные объекты недвижимого имущества, а также срок подачи указанных заявлений;</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5) адрес и время приема граждан и представителей юридических лиц для ознакомления с проектом межевания территории или схемой расположения земельного участка, в соответствии с которыми предстоит образовать земельный участок, подлежащий изъятию. При этом срок ознакомления с указанными документами не может быть менее чем шестьдесят дней со дня опубликования сообщения;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6) официальные сайты в информационно-телекоммуникационной сети "Интернет", на которых размещается сообщение о планируемом изъятии земельных участков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7) наименование уполномоченного органа исполнительной власти или органа местного самоуправления, осуществляющих выявление лиц, земельные участки которых подлежат изъятию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6. В сообщении о планируемом изъятии земельных участков для государственных или муниципальных нужд, подлежащем размещению на официальном сайте уполномоченного органа исполнительной власти или органа местного самоуправления, и официальном сайте муниципального образования в информационно-телекоммуникационной сети "Интернет", указываются сведения, предусмотренные пунктом 5 настоящей статьи, а также:</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реквизиты решений об утверждении документов территориального планирования и проекта планировки территории, предусматривающих размещение объектов федерального значения, объектов регионального значения или объектов местного значения, для строительства, реконструкции которых планируется изъятие земельных участков (в случае, если изъятие земельных участков осуществляется для строительства, реконструкции объектов, предусмотренных такими документами);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реквизиты решения об утверждении проекта межевания территории, предусматривающего образование земельных участков, подлежащих изъятию, в случае если образование таких земельных участков осуществляется в соответствии с проектом межевания территории;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реквизиты решения о создании или об изменении границ особо охраняемой природной территории в случаях изъятия земельных участков для данных целей;</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официальный сайт, на котором размещены утвержденные документы территориального планирования и проект планировки территории, предусматривающие размещение объектов федерального значения, объектов регионального значения или объектов местного значения, для строительства, реконструкции которых планируется изъятие земельных участков (в случае, если изъятие земельных участков осуществляется для строительства, реконструкции объектов, предусмотренных такими документами).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7. Обязательным приложением к сообщению о планируемом изъятии земельных участков для государственных или муниципальных нужд, размещенному на официальных сайтах является утвержденный проект межевания территории или утвержденная схема расположения земельного участка, предусматривающие образование земельного участка или земельных участков, подлежащих изъятию, в случае, если такие земельные участки или такой земельный участок предстоит образовать.</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8. Собственники, землевладельцы, землепользователи, арендаторы земельных участков, подлежащих изъятию, собственники расположенных на таких земельных участках объектов недвижимого имущества, лица, которым такие объекты недвижимого имущества принадлежат на иных правах (далее также - правообладатели изымаемой недвижимости) и права которых на земельные участки и (или) расположенные на них объекты недвижимого имущества не зарегистрированы в Едином государственном реестре прав на недвижимое имущество и сделок с ним, в течение шестидесяти дней со дня опубликования сообщения, подают заявления в уполномоченный орган исполнительной власти или орган местного самоуправления об учете их прав (обременений прав) на земельные участки и (или) объекты недвижимости (далее также - заявления об учете прав на недвижимость) с приложением копий документов, подтверждающих эти права (обременения прав). В таких заявлениях указывается способ связи с заявителями, в том числе их почтовый адрес.</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9. В случае, если лицами, подавшими заявления об учете прав на земельные участки и (или) иные объекты недвижимого имущества, не представлены документы, устанавливающие или удостоверяющие их права на такие земельные участки и (или) объекты недвижимого имущества, либо представленные ими документы не являются документами, устанавливающими или удостоверяющими их права на такие земельные участки и (или) объекты недвижимого имущества в соответствии с законодательством Российской Федерации, исполнительный орган государственной власти или орган местного самоуправления направляют данным лицам уведомления об этом в срок не позднее чем в течение десяти дней со дня поступления указанных заявлений.</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10. В случае, если в порядке, установленном Правилами, правообладатели изымаемой недвижимости не были выявлены, уполномоченный орган исполнительной власти или орган местного самоуправления обращаются в суд с заявлением о признании права собственности Российской Федерации, субъекта Российской Федерации или муниципального образования на объекты недвижимого имущества, расположенные на земельных участках, подлежащих изъятию для государственных или муниципальных нужд, независимо от того, были ли такие объекты недвижимого имущества поставлены на учет в качестве бесхозяйной недвижимой вещи. Признание права собственности Российской Федерации, субъекта Российской Федерации или муниципального образования на такие объекты недвижимости не является препятствием для предъявления требований, предусмотренных пунктом 11 ст. 14.4 Правил.</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11. Правообладатели изымаемой недвижимости, права которых на земельные участки и (или) объекты недвижимости не были выявлены в порядке, установленном Правилами, имеют право требовать возмещения от лица, которому предоставлены такие земельные участки (за исключением лиц, которым земельные участки предоставлены на праве безвозмездного пользования), либо при отсутствии указанного лица вправе требовать возмещения за счет соответственно казны Российской Федерации, казны субъекта Российской Федерации, казны муниципального образования. Возврат земельных участков и (или) расположенных на них объектов недвижимого имущества прежним правообладателям не осуществляется.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14.5. Решение об изъятии земельных участков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Решение об изъятии земельных участков для государственных или муниципальных нужд (далее также - решение об изъятии) может быть принято в отношении одного или нескольких земельных участков, в том числе земельного участка или земельных участков, подлежащих образованию.</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Решение об изъятии принимается в отношении всех объектов недвижимого имущества, расположенных на земельных участках, подлежащих изъятию, за исключением сооружений (в том числе сооружений, строительство которых не завершено), размещение которых на изымаемых для государственных или муниципальных нужд земельных участках не противоречит цели изъятия.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Решение об изъятии может быть принято в отношении всех или некоторых земельных участков, расположенных в границах зоны планируемого размещения объекта федерального значения, объекта регионального значения или объекта местного значения, для строительства, реконструкции которых осуществляется такое изъятие.</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В решении об изъятии должны быть указаны изымаемые земельные участки, в том числе земельные участки, подлежащие образованию, и расположенные на таких земельных участках объекты недвижимого имущества, а также цель изъятия земельных участков, реквизиты документов, в соответствии с которыми осуществляется изъятие. В случае, если решение об изъятии принимается на основании ходатайства, поданного лицом, указанным в пункте 3 ст. 15.3 Правил, в решении об изъятии указывается это лицо. В решении об изъятии указываются сооружения, изъятие которых в соответствии с гражданским законодательством не осуществляется, а также сервитуты, которые установлены в отношении изымаемых земельных участков и которые сохраняются.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5. К решению об изъятии прилагается схема расположения земельного участка, если подлежащие изъятию земельные участки предстоит образовать и отсутствует утвержденный проект межевания территории, в границах которой предусмотрено образование таких земельных участков. В этом случае решение об изъятии должно содержать указание на утверждение схемы расположения земельного участка.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6. Орган местного самоуправления или орган исполнительной власти, принявшие решение об изъятии, в том числе по результатам выявления правообладателей изымаемой недвижимости и (или) переговоров с ними об изъятии земельных участков, по согласованию с лицом, подавшим ходатайство об изъятии земельных участков (при его наличии), вправе утвердить иной вариант схемы расположения земельного участка.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7. Решение об изъятии не может быть принято в случае, если: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земельные участки являются выморочным имуществом и на таких земельных участках отсутствуют объекты недвижимого имущества, являющиеся частной собственностью или находящиеся в пользовании третьих лиц;</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земельные участки находятся в государственной или муниципальной собственности, не обременены правами третьих лиц и на таких земельных участках отсутствуют объекты недвижимого имущества, являющиеся частной собственностью или находящиеся в пользовании третьих лиц;</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земельные участки находятся в государственной или муниципальной собственности, не обременены правами третьих лиц и на таких земельных участках расположены объекты недвижимого имущества, которые являются выморочным или бесхозяйным имуществом.</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8. Отсутствие в Едином государственном реестре прав на недвижимое имущество и сделок с ним сведений о зарегистрированных правах на земельные участки, подлежащие изъятию, и (или) на расположенные на них объекты недвижимого имущества, а также отсутствие в государственном кадастре недвижимости кадастровых сведений о координатах характерных точек границ таких земельных участков или сведений об указанных объектах недвижимого имущества либо пересечение одной из границ земельного участка, подлежащего изъятию, и одной из границ другого земельного участка в соответствии с кадастровыми сведениями о последнем, наличие споров о правах на такие земельные участки и (или) на расположенные на них объекты недвижимого имущества не являются препятствием для принятия решения об изъятии.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9. Переход прав на земельные участки, подлежащие изъятию, и (или) на расположенные на них объекты недвижимого имущества, а также образование из таких земельных участков или иных объектов недвижимого имущества новых земельных участков или объектов недвижимого имущества не влечет за собой необходимость принятия нового решения об изъятии земельных участков или о внесении изменений в ранее принятое решение об изъятии.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10. В течение десяти дней со дня принятия решения об изъятии уполномоченный орган исполнительной власти или орган местного самоуправления, принявшие такое решение:</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осуществляют размещение решения об изъятии на своем официальном сайте в информационно-телекоммуникационной сети "Интернет";</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обеспечивают опубликование решения об изъятии (за исключением приложений к нему) в порядке, установленном для официального опубликования (обнародования) муниципальных правовых актов уставом поселения, Дивеевского района (муниципального района в случае, если земельные участки, подлежащие изъятию, расположены на межселенной территории) по месту нахождения земельных участков, подлежащих изъятию;</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направляют копию решения об изъятии правообладателям изымаемой недвижимости письмом с уведомлением о вручении по почтовым адресам, указанным в заявлениях об учете прав на недвижимость, либо в случае отсутствия указанных адресов по почтовым адресам, указанным в Едином государственном реестре прав на недвижимое имущество и сделок с ним, а при отсутствии указанных адресов по почтовым адресам правообладателей изымаемой недвижимости, указанным в государственном кадастре недвижимости. В случае, если в связи с изъятием земельных участков изъятию подлежат расположенные на них здания, сооружения, находящиеся в них помещения, копия решения об изъятии направляется также по месту нахождения таких зданий, сооружений, помещений. Если правообладатель изымаемой недвижимости сообщил адрес для связи в виде электронной почты, ему также отправляется копия решения об изъятии в электронной форме. В отсутствие сведений об адресах, указанных в настоящем пункте, копия решения об изъятии по указанным адресам не направляется;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направляют копию решения об изъятии в орган, осуществляющий государственную регистрацию прав на недвижимое имущество и сделок с ним;</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5) направляют организации, подавшей ходатайство об изъятии, на основании которого осуществляется изъятие земельных участков для государственных или муниципальных нужд (при наличии такого ходатайства), копию решения об изъятии, сведения о лицах, подавших заявления об учете их прав на недвижимость, и способах связи с ними, о лицах, являющихся правообладателями земельных участков и (или) расположенных на них объектов недвижимости, сведения о которых получены на основании предусмотренных Правилами запросов, а также копии документов, подтверждающих права указанных лиц на изымаемые земельные участки и (или) на расположенные на таких земельных участках объекты недвижимого имущества.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11. Правообладатель изымаемой недвижимости считается уведомленным о принятом решении об изъятии со дня получения копии решения об изъятии или со дня возврата отправителю в соответствии с Федеральным законом от 17 июля 1999 года N 176-ФЗ "О почтовой связи" (далее - Федеральный закон "О почтовой связи") предусмотренного Правилами заказного письма.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В случае отсутствия предусмотренных Правилами сведений о почтовом адресе правообладателя изымаемой недвижимости и отправки ему копии решения об изъятии в электронной форме на адрес электронной почты правообладатель изымаемой недвижимости считается уведомленным в день отправления указанной копии.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В случае отсутствия предусмотренных Правилами сведений о почтовом адресе и об адресе электронной почты правообладателя изымаемой недвижимости данный правообладатель считается уведомленным со дня опубликования решения об изъятии в порядке, установленном Правилами.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12. После уведомления правообладателя изымаемой недвижимости он вправе направить в орган, принявший решение об изъятии, сведения о почтовом адресе для направления данному правообладателю проекта соглашения об изъятии земельного участка и (или) расположенного на нем объекта недвижимого имущества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13. Решение об изъятии действует в течение трех лет со дня его принятия.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14. Решение об изъятии может быть обжаловано в суд.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14.6. Подготовка соглашения об изъятии земельных участков и (или) расположенных на них объектов недвижимого имущества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В целях подготовки соглашения об изъятии земельных участков и (или) расположенных на них объектов недвижимого имущества для государственных или муниципальных нужд (далее также - соглашение об изъятии недвижимости) уполномоченный орган исполнительной власти или орган местного самоуправления, принявшие решение об изъятии, либо в случае, если решение об изъятии принято на основании ходатайства об изъятии, организация, подавшая такое ходатайство:</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выступают заказчиком кадастровых работ в целях образования земельных участков, подлежащих изъятию, в соответствии с утвержденным проектом межевания территории или утвержденной схемой расположения земельного участка;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выступают заказчиком кадастровых работ, необходимых для уточнения границ земельных участков, подлежащих изъятию, в случае, если границы таких земельных участков подлежат уточнению;</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выступают заказчиком кадастровых работ в целях образования находящихся в государственной или муниципальной собственности земельных участков для их предоставления взамен изымаемых земельных участков;</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обращаются от имени правообладателя изымаемой недвижимости без доверенности с заявлением о кадастровом учете земельных участков, подлежащих изъятию, земельных участков, предоставляемых взамен изымаемых земельных участков, или земельных участков, границы которых подлежат уточнению в связи с изъятием, если необходимо проведение государственного кадастрового учета таких земельных участков;</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5) выступают заказчиком работ по оценке изымаемых земельных участков и (или) расположенных на них объектов недвижимого имущества или оценке прекращаемых прав и размера убытков, причиняемых таким изъятием, а также по оценке недвижимого имущества, предоставляемого взамен изымаемого недвижимого имущества;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6) осуществляют переговоры с правообладателем изымаемой недвижимости относительно условий ее изъятия;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7) осуществляют совместно с уполномоченным органом исполнительной власти или органом местного самоуправления, принявшими решение об изъятии, подготовку соглашения об изъятии недвижимости в случае, если решение об изъятии принято на основании ходатайства об изъятии;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8) направляют проект соглашения об изъятии недвижимости сторонам такого соглашения для подписания.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Согласие правообладателей изымаемой недвижимости на осуществление действий, указанных в пункте 1 настоящей статьи, не требуется.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Для подготовки и заключения соглашения об изъятии недвижимости постановка на государственный кадастровый учет объектов недвижимого имущества, которые расположены на изымаемых земельных участках и сведения о которых не внесены в государственный кадастр недвижимости, не требуется.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Наличие споров о границах земельных участков, подлежащих изъятию, об образовании земельных участков, отсутствие государственной регистрации права собственности на земельные участки, подлежащие изъятию, не являются препятствием для подготовки и последующего заключения соглашения об изъятии недвижимости или принятия судебных актов о принудительном изъятии земельных участков для государственных или муниципальных нужд. В случае земельного спора границы земельных участков, подлежащих изъятию, определяются в порядке, установленном частью 9 статьи 38 Федерального закона "О государственном кадастре недвижимости".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5. Правообладатели изымаемой недвижимости обязаны обеспечить доступ к земельным участкам и (или) расположенным на них объектам недвижимого имущества в целях выполнения кадастровых работ, определения рыночной стоимости такой недвижимости.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6. В случае, если решение об изъятии принято по инициативе уполномоченного органа исполнительной власти или органа местного самоуправления, осуществление указанных в подпунктах 1 - 6 пункта 1 настоящей статьи действий может быть поручено подведомственному таким органам государственному или муниципальному учреждению.</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14.7. Особенности определения размера возмещения в связи с изъятием земельных участков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Размер возмещения за земельные участки, изымаемые для государственных или муниципальных нужд (далее также - размер возмещения), рыночная стоимость земельных участков, находящихся в государственной или муниципальной собственности и передаваемых в частную собственность взамен изымаемых земельных участков, рыночная стоимость прав, на которых предоставляются земельные участки, находящиеся в государственной или муниципальной собственности, взамен изымаемых земельных участков, определяются в соответствии с Федеральным законом от 29 июля 1998 года N 135-ФЗ "Об оценочной деятельности в Российской Федерации" с учетом особенностей, установленных настоящей статьей.</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При определении размера возмещения в него включаются рыночная стоимость земельных участков, право частной собственности на которые подлежит прекращению, или рыночная стоимость иных прав на земельные участки, подлежащих прекращению, убытки, причиненные изъятием земельных участков, включая убытки, возникающие в связи с невозможностью исполнения правообладателями таких земельных участков обязательств перед третьими лицами, в том числе основанных на заключенных с такими лицами договорах, и упущенная выгода, которые определяются в соответствии с федеральным законодательством.</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В случае, если одновременно с изъятием земельных участков для государственных или муниципальных нужд осуществляется изъятие расположенных на таких земельных участках и принадлежащих правообладателям таких земельных участков объектов недвижимого имущества, в размер возмещения включается рыночная стоимость этих объектов недвижимого имущества, право частной собственности на которые подлежит прекращению, или рыночная стоимость иных прав на эти объекты недвижимого имущества, подлежащих прекращению.</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При определении размера возмещения при изъятии земельных участков, находящихся в государственной или муниципальной собственности, рыночная стоимость подлежащих прекращению прав на такие земельные участки устанавливается с учетом следующих особенностей:</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в случае прекращения права постоянного (бессрочного) пользования земельным участком, предоставленным юридическому лицу, рыночная стоимость данного права определяется как рыночная стоимость права аренды земельного участка на установленный законом предельный (максимальный) срок, а в случае отсутствия установленного законом предельного (максимального) срока - на сорок девять лет;</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в случае прекращения права постоянного (бессрочного) пользования или пожизненного (наследуемого) владения земельным участком, предоставленным гражданину или имеющей право на бесплатное предоставление в собственность изымаемого земельного участка организации, рыночная стоимость данного права определяется как рыночная стоимость земельного участка;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в случае досрочного прекращения договора аренды земельного участка или договора безвозмездного пользования земельным участком рыночная стоимость данного права определяется как рыночная стоимость права аренды земельного участка до истечения срока действия указанных договоров.</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В целях определения размера возмещения за изымаемый земельный участок, который подлежит образованию, рыночная стоимость такого земельного участка, находящегося в частной собственности (рыночная стоимость подлежащих прекращению иных прав на такой земельный участок), определяется как разница между рыночной стоимостью исходного земельного участка (рыночной стоимостью прекращаемых прав на исходный земельный участок) и рыночной стоимостью земельного участка, сохраняющегося у правообладателя (рыночной стоимостью сохраняющихся прав).</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5. В целях определения размера возмещения рыночная стоимость земельного участка, право частной собственности на который подлежит прекращению, или рыночная стоимость подлежащих прекращению иных прав на земельный участок определяется исходя из разрешенного использования земельного участка на день, предшествующий дню принятия решения об изъятии земельного участка.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В случае, если до указанного дня разрешенное использование земельного участка изменено для строительства, реконструкции объектов федерального значения, объектов регионального значения или объектов местного значения, для строительства, реконструкции которых осуществляется изъятие, рыночная стоимость земельного участка или рыночная стоимость прекращаемых прав на земельный участок определяется исходя из разрешенного использования, установленного до указанного изменения.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Планируемое изъятие земельного участка и (или) расположенных на нем объектов недвижимого имущества не учитывается при определении размера возмещения.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6. В случае, если в результате изъятия земельных участков и (или) расположенных на них объектов недвижимого имущества у правообладателей изымаемой недвижимости возникают убытки в связи с невозможностью исполнения ими обязательств перед третьими лицами, в том числе основанных на заключенных с такими лицами договорах, правообладатели изымаемой недвижимости обязаны представить лицу, выполняющему работы по оценке изымаемых земельных участков и (или) расположенных на них объектов недвижимого имущества или оценке прекращаемых прав и размера убытков, причиняемых таким изъятием, документы, подтверждающие возникновение у правообладателей изымаемой недвижимости убытков в связи с невозможностью исполнения указанных обязательств.</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7. Размер возмещения определяется не позднее чем за шестьдесят дней до направления правообладателю земельного участка соглашения об изъятии недвижимости.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8. При определении размера возмещения не подлежат учету:</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объекты недвижимого имущества, расположенные на изымаемом земельном участке, и неотделимые улучшения данных объектов (в том числе в результате реконструкции), произведенные вопреки его разрешенному использованию, а также вопреки условиям договора аренды земельного участка, находящегося в государственной или муниципальной собственности, или договора безвозмездного пользования таким земельным участком;</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неотделимые улучшения земельного участка и (или) расположенных на нем объектов недвижимого имущества, произведенные после уведомления правообладателя изымаемой недвижимости о принятом решении об изъятии земельного участка для государственных или муниципальных нужд, за исключением неотделимых улучшений, произведенных в целях обеспечения безопасности такого недвижимого имущества в процессе его использования (эксплуатации), предотвращения пожаров, аварий, стихийных бедствий, иных обстоятельств, носящих чрезвычайный характер, либо в целях устранения их последствий, а также в результате реконструкции на основании выданного до указанного уведомления разрешения на строительство;</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объекты недвижимого имущества, строительство которых осуществлено после уведомления правообладателя изымаемой недвижимости о принятом решении об изъятии земельного участка для государственных или муниципальных нужд, за исключением случаев, если это строительство осуществлялось на основании ранее выданного разрешения на строительство;</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объекты недвижимого имущества, для строительства которых не требуется выдача разрешения на строительство и строительство которых начато после уведомления правообладателя изымаемой недвижимости о принятом решении об изъятии;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5) сделки, заключенные правообладателем изымаемой недвижимости после его уведомления о принятом решении об изъятии, если данные сделки влекут за собой увеличение размера убытков, подлежащих включению в размер возмещения за изымаемый земельный участок.</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9. Размер возмещения за принадлежащий нескольким лицам на праве общей собственности изымаемый земельный участок и (или) расположенный на нем объект недвижимого имущества определяется пропорционально долям в праве общей собственности на такое имущество.</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10. Отчет об оценке, составленный в целях определения размера возмещения, рыночной стоимости земельного участка, предоставляемого в собственность взамен изымаемого, или рыночной стоимости права, на котором предоставляется земельный участок взамен изымаемого, действителен вплоть до подписания в соответствии с Правилами соглашения об изъятии недвижимости для государственных или муниципальных нужд либо до решения суда о принудительном изъятии земельного участка и (или) расположенных на нем объектов недвижимого имущества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14.8. Соглашение об изъятии недвижимости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Соглашение об изъятии недвижимости для государственных или муниципальных нужд содержит:</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наименования лиц, являющихся сторонами соглашения об изъятии недвижимости;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кадастровые номера земельных участков и (или) расположенных на них объектов недвижимости, которые подлежат изъятию, или в случае отсутствия кадастровых номеров зданий, сооружений, помещений в них, объектов незавершенного строительства их условные номера, присвоенные в порядке, установленном в соответствии с Федеральным законом "О государственной регистрации прав на недвижимое имущество и сделок с ним", а при отсутствии условных номеров иное описание этих зданий, сооружений, помещений в них, объектов незавершенного строительства;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цель изъятия земельных участков и (или) расположенных на них объектов недвижимого имущества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реквизиты решения об изъятии земельных участков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5) права на земельные участки и (или) расположенные на них объекты недвижимого имущества, которые прекращаются и (или) возникают на основании соглашения об изъятии недвижимости;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6) срок передачи земельных участков и (или) расположенных на них объектов недвижимого имущества, подлежащих изъятию. При этом срок указанной передачи не может превышать шесть месяцев со дня прекращения прав прежнего правообладателя изымаемой недвижимости;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7) размер и порядок выплаты возмещения за изымаемые земельные участки и (или) расположенные на них объекты недвижимости;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8) указание на сооружения (в том числе сооружения, строительство которых не завершено), изъятие которых в соответствии с решением об изъятии не осуществляется, а также право, на котором собственник такого сооружения или лицо, которому такое сооружение принадлежит на иных правах, вправе использовать подлежащий изъятию земельный участок;</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9) указание на сервитуты, которые установлены в отношении земельного участка, подлежащего изъятию, и в соответствии с решением об изъятии подлежат сохранению.</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Соглашение об изъятии недвижимости заключается с каждым правообладателем земельного участка и (или) расположенного на нем объекта недвижимого имущества. Если лицу, с которым заключается соглашение об изъятии недвижимости, принадлежат земельный участок и расположенный на нем объект недвижимого имущества, соглашение об изъятии недвижимости заключается в отношении всех принадлежащих данному лицу и подлежащих изъятию объектов недвижимого имущества.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При наличии согласия лиц, у которых изымаются земельные участки и (или) расположенные на них объекты недвижимого имущества, в соглашении об изъятии недвижимости может быть предусмотрено предоставление им земельных участков и (или) иных объектов недвижимого имущества взамен изымаемых земельных участков и (или) расположенных на них объектов недвижимого имущества в соответствии с пунктами 4 и 5 настоящей статьи.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В случае, предусмотренном пунктом 3 настоящей статьи, в соглашении об изъятии недвижимости указываются: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кадастровые номера земельных участков, передаваемых или предоставляемых взамен изымаемых земельных участков;</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рыночная стоимость земельных участков и (или) расположенных на них объектов недвижимого имущества, передаваемых или предоставляемых на праве собственности взамен изымаемых земельных участков и (или) расположенных на них объектов недвижимого имущества;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рыночная стоимость иных прав, на которых предоставляются земельные участки взамен изымаемых земельных участков;</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срок передачи объектов недвижимого имущества взамен изымаемых земельных участков и (или) расположенных на них объектов недвижимого имущества;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5) разница между размером возмещения за изымаемые земельные участки и (или) расположенные на них объекты недвижимости и рыночной стоимостью передаваемых или предоставляемых взамен объектов недвижимого имущества, прав на них, порядок оплаты такой разницы лицу, у которого изымаются земельные участки и (или) расположенные на них объекты недвижимости. Размер возмещения уменьшается на величину, равную рыночной стоимости земельных участков и (или) иных объектов недвижимого имущества, передаваемых или предоставляемых в собственность взамен изымаемых земельных участков и (или) расположенных на них объектов недвижимого имущества, или рыночной стоимости иных прав, на которых предоставляются земельные участки и (или) иные объекты недвижимого имущества взамен изымаемых объектов недвижимого имущества.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5. Соглашением об изъятии недвижимости может быть предусмотрена обязанность организации, подавшей ходатайство об изъятии, на основании которого принято решение об изъятии, передать в собственность лицу, чьи земельные участки и (или) расположенные на них объекты недвижимого имущества изымаются для государственных или муниципальных нужд, иные объекты недвижимого имущества взамен изымаемых земельных участков и (или) расположенных на них объектов недвижимого имущества. При этом в соглашении об изъятии недвижимости указываются кадастровые номера объектов недвижимого имущества, передаваемого взамен изымаемых объектов недвижимого имущества, рыночная стоимость таких объектов, срок их передачи. Размер возмещения за изымаемые земельные участки и (или) расположенные на них объекты недвижимого имущества уменьшается на величину, равную рыночной стоимости передаваемых объектов недвижимого имущества.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6. В случае, если подлежащие изъятию земельные участки предстоит образовать путем перераспределения земель или земельных участков, находящихся в государственной или муниципальной собственности, и земельных участков, принадлежащих гражданину или юридическому лицу, соглашение об изъятии недвижимости должно предусматривать условия такого перераспределения, включая размер возмещения и порядок его предоставления за изымаемые земельные участки и (или) расположенные на них объекты недвижимого имущества.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При этом в размер возмещения за изымаемый земельный участок включается разница между рыночной стоимостью исходного земельного участка, принадлежащего гражданину или юридическому лицу, и рыночной стоимостью образуемого земельного участка, на который в соответствии с соглашением об изъятии недвижимости возникает право собственности данных гражданина или юридического лица, если в результате такого перераспределения рыночная стоимость образованного земельного участка уменьшается.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7. К соглашению об изъятии недвижимости, предусматривающему изъятие земельных участков и (или) расположенных на них объектов недвижимого имущества путем предоставления возмещения за них собственнику или обмена на иное недвижимое имущество, применяются правила гражданского законодательства о купле-продаже или мене.</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14.9. Заключение соглашения об изъятии недвижимости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Соглашение об изъятии недвижимости заключается в письменной форме между правообладателем изымаемой недвижимости и уполномоченным органом исполнительной власти или органом местного самоуправления (за исключением случая, предусмотренного пунктом 12 настоящей статьи), а в случае, если изъятие земельных участков осуществляется на основании ходатайства об изъятии, также организацией, подавшей такое ходатайство.</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Проект соглашения об изъятии недвижимости, подписанный уполномоченным органом исполнительной власти или органом местного самоуправления, принявшими решение об изъятии, а также организацией, подавшей ходатайство об изъятии, на основании которого было принято такое решение, направляется для подписания лицу, у которого изымаются земельные участки и (или) расположенные на них объекты недвижимого имущества.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Проект соглашения об изъятии недвижимости направляется заказным письмом с уведомлением о вручении по адресу, который:</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указан правообладателем изымаемой недвижимости или при отсутствии данного адреса по адресу, который указан таким правообладателем в качестве адреса для связи с ним в ходе выявления лиц, земельные участки и (или) расположенные на них объекты недвижимого имущества которых подлежат изъятию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указан в выписке из Единого государственного реестра прав на недвижимое имущество и сделок с ним или в случае его отсутствия указан в государственном кадастре недвижимости (в отсутствие сведений о почтовых адресах, указанных в подпункте 1 настоящего пункта);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присвоен изымаемым объектам недвижимого имущества (в отсутствие сведений об адресах, указанных в подпунктах 1 и 2 настоящего пункта).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Одновременно с проектом соглашения об изъятии недвижимости, направляемым правообладателю изымаемой недвижимости в соответствии с пунктом 3 настоящей статьи, направляются следующие документы:</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кадастровые паспорта земельных участков, подлежащих изъятию в соответствии с соглашением об изъятии недвижимости, а также кадастровые паспорта расположенных на таких земельных участках зданий, сооружений, помещений в них, объектов незавершенного строительства (если сведения о таких зданиях, сооружениях, помещениях в них, объектах незавершенного строительства внесены в государственный кадастр недвижимости);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отчет об оценке рыночной стоимости изымаемых земельных участков и (или) расположенных на них объектов недвижимого имущества или об оценке рыночной стоимости прав на земельные участки и (или) расположенные на них объекты недвижимого имущества, подлежащих прекращению в связи с изъятием, а также отчет об оценке размера убытков, причиняемых изъятием земельных участков и (или) расположенных на них объектов недвижимого имущества;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отчет об оценке земельных участков и (или) иных объектов недвижимого имущества, предоставляемых взамен изымаемых, или оценке стоимости права, на котором предоставляются земельные участки взамен изымаемых, в случае, если условиями соглашения об изъятии недвижимости предусмотрено предоставление земельных участков или иных объектов недвижимого имущества взамен изымаемых объектов недвижимого имущества.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5. Если правообладатель изымаемой недвижимости указал в качестве адреса для связи с ним в ходе выявления лиц, земельные участки и (или) расположенные на них объекты недвижимого имущества которых подлежат изъятию для государственных или муниципальных нужд, адрес электронной почты, указанные в пунктах 3 и 4 настоящей статьи документы также направляются ему на данный адрес в электронной форме.</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6. Проект соглашения об изъятии недвижимости считается полученным правообладателем изымаемой недвижимости со дня вручения ему предусмотренного пунктом 3 настоящей статьи заказного письма или со дня возврата отправителю в соответствии с Федеральным законом "О почтовой связи" данного заказного письма, если иное не предусмотрено пунктом 7 настоящей статьи.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7. Организация, подавшая ходатайство об изъятии, на основании которого было принято решение об изъятии, вправе вручить проект соглашения об изъятии недвижимости правообладателю изымаемой недвижимости с распиской в получении.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При отказе правообладателя изымаемой недвижимости получить проект соглашения об изъятии недвижимости лицо, доставляющее проект соглашения об изъятии недвижимости, делает на нем отметку об отказе в получении проекта соглашения об изъятии недвижимости.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Правообладатель изымаемой недвижимости, отказавшийся принять проект соглашения об изъятии недвижимости, считается надлежащим образом получившим указанный проект соглашения.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8. Правообладатель изымаемой недвижимости подписывает соглашение об изъятии недвижимости и направляет его в уполномоченный орган исполнительной власти или орган местного самоуправления, принявшие решение об изъятии, либо в случае, если решение об изъятии принято на основании ходатайства об изъятии, в организацию, подавшую ходатайство об изъятии.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9. Правообладатель изымаемой недвижимости вправе подписать соглашение об изъятии недвижимости и направить его лицам, указанным в пункте 8 настоящей статьи, либо направить указанным лицам уведомление об отказе в подписании соглашения об изъятии недвижимости или предложения об изменении условий данного соглашения, в том числе предложения об изменении размера возмещения. К предложениям об изменении размера возмещения должны быть приложены обосновывающие это изменение документы.</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10. В случае, если по истечении девяноста дней со дня получения правообладателем изымаемой недвижимости проекта соглашения об изъятии недвижимости правообладателем изымаемой недвижимости не представлено подписанное соглашение об изъятии недвижимости, уполномоченный орган исполнительной власти или орган местного самоуправления, принявшие решение об изъятии, либо организация, на основании ходатайства которой принято решение об изъятии, имеют право обратиться в суд с иском о принудительном изъятии земельного участка и (или) расположенных на нем объектов недвижимости.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11. На основании предложений указанного в пункте 10 настоящей статьи правообладателя изымаемой недвижимости об изменении условий соглашения об изъятии недвижимости уполномоченный орган исполнительной власти или орган местного самоуправления, принявшие решение об изъятии, по согласованию с лицом, на основании ходатайства которого принято решение об изъятии (при наличии такого лица), вправе изменить условия соглашения об изъятии недвижимости с учетом предложений правообладателя изымаемой недвижимости.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12. Если решение об изъятии принято на основании ходатайства Государственной компании "Российские автомобильные дороги", соглашение об изъятии недвижимости заключается от имени Российской Федерации указанной Государственной компанией в соответствии с Федеральным законом от 17 июля 2009 года N 145-ФЗ "О Государственной компании "Российские автомобильные дороги" и о внесении изменений в отдельные законодательные акты Российской Федерации". При этом подписание такого соглашения со стороны федерального органа исполнительной власти не требуется.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13. Возмещение за изымаемые земельные участки и (или) расположенные на них объекты недвижимого имущества осуществляется за счет средств соответствующего бюджета бюджетной системы Российской Федерации или в случае, если решение об изъятии принято на основании ходатайства об изъятии, поданного организацией, указанной в Правилах, за счет средств указанной организации.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14.10. Прекращение и переход прав на земельный участок и (или) расположенные на нем объекты недвижимого имущества в связи с их изъятием для государственных или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 </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Заключенное соглашение об изъятии недвижимости для государственных или муниципальных нужд либо вступившее в законную силу решение суда о принудительном изъятии земельного участка и (или) расположенных на нем объектов недвижимого имущества является основанием для: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перехода права собственности на земельный участок и (или) расположенные на нем объекты недвижимого имущества, находящиеся в частной собственности;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прекращения права постоянного (бессрочного) пользования земельным участком или права пожизненного наследуемого владения земельным участком;</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досрочного прекращения договора аренды земельного участка или договора безвозмездного пользования земельным участком;</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прекращения права оперативного управления или права хозяйственного ведения на объекты недвижимого имущества, находящиеся в государственной или муниципальной собственности и расположенные на изымаемом земельном участке, либо досрочного расторжения договора аренды или договора безвозмездного пользования такими объектами недвижимого имущества;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5) возникновения прав в соответствии с градостроительным Кодексом Российской Федерации (п.1.5, ст.14.10) на земельные участки, образуемые в результате перераспределения земельных участков или перераспределения земель и земельных участков;</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6) государственной регистрации возникновения, прекращения или перехода прав на изъятые земельный участок и (или) расположенные на нем объекты недвижимого имущества;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7) сноса объектов недвижимого имущества, расположенных на изъятом земельном участке, за исключением сооружений, размещение которых на таком земельном участке не противоречит цели изъятия.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В случае, если соглашением об изъятии недвижимости либо вступившим в законную силу решением суда о принудительном изъятии земельного участка и (или) расположенных на нем объектов недвижимого имущества предусмотрено полное или частичное возмещение за изъятые земельный участок и (или) расположенные на нем объекты недвижимого имущества в денежной форме, предусмотренные пунктом 1 настоящей статьи последствия наступают только после предоставления указанного возмещения.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Предоставление возмещения за изымаемые земельный участок и (или) расположенные на нем объекты недвижимого имущества в денежной форме подтверждается платежным поручением о внесении денежных средств на расчетный счет правообладателя изымаемой недвижимости или о внесении таких денежных средств в депозит нотариуса, иными документами, подтверждающими в соответствии с законодательством Российской Федерации выплату таких денежных средств.</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Права на изымаемые земельный участок и (или) расположенные на нем объекты недвижимого имущества прекращаются с момента государственной регистрации прекращения данных прав, если законодательством Российской Федерации не установлено иное.</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С момента прекращения права частной собственности на изымаемые земельный участок и (или) расположенные на нем объекты недвижимого имущества на них возникает право собственности: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1) Российской Федерации в случае, если такой земельный участок и (или) расположенные на нем объекты недвижимого имущества изъяты для государственных нужд Российской Федерации;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2) субъекта Российской Федерации в случае, если такой земельный участок и (или) расположенные на нем объекты недвижимого имущества изъяты для государственных нужд субъекта Российской Федерации;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3) муниципального образования в случае, если такой земельный участок и (или) расположенные на нем объекты недвижимого имущества изъяты для муниципальных нужд;</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4) организации, которая подала ходатайство об изъятии, на основании которого принято решение об изъятии такого земельного участка и (или) расположенных на нем объектов недвижимого имущества, и которая предоставила за изымаемые земельный участок и (или) расположенные на нем объекты недвижимого имущества в полном объеме возмещение, предусмотренное соглашением об изъятии недвижимости или вступившим в законную силу решением суда, либо предоставила другое недвижимое имущество взамен изымаемого недвижимого имущества, за исключением случаев, если приобретение такого земельного участка в частную собственность не допускается на основании федерального закона.</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5. В случае, если изъятие земельного участка и (или) расположенных на нем объектов недвижимого имущества осуществляется на основании ходатайства об изъятии, поданного организацией, указанной в Правилах, и приобретение такого земельного участка в частную собственность не допускается на основании федерального закона, на такой земельный участок возникает право собственности Российской Федерации, субъекта Российской Федерации или муниципального образования в соответствии с подпунктами 1 - 3 пункта 4 настоящей статьи.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6. Если договор аренды изымаемого земельного участка, договор безвозмездного пользования изымаемым земельным участком либо право постоянного (бессрочного) пользования или право пожизненного наследуемого владения изымаемым земельным участком не зарегистрированы в Едином государственном реестре прав на недвижимое имущество и сделок с ним, уполномоченный орган исполнительной власти или орган местного самоуправления, а в случае, если изъятие осуществляется на основании ходатайства об изъятии, организация, подавшая это ходатайство, направляют уведомление о прекращении указанных прав в исполнительный орган государственной власти или орган местного самоуправления. При этом принятие решения о прекращении указанных прав либо расторжение договора аренды или договора безвозмездного пользования таким земельным участком не требуется.</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7. В случае, если изъятие земельного участка для государственных или муниципальных нужд делает невозможным исполнение правообладателем изымаемой недвижимости обязательств перед третьими лицами, в том числе основанных на заключенных правообладателем изымаемой недвижимости с такими лицами договорах, прежний правообладатель изымаемой недвижимости вправе расторгнуть в одностороннем порядке заключенные им договоры при условии, что их исполнение станет невозможным в связи с изъятием указанной недвижимости.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t>8. Правообладатель изымаемой недвижимости осуществляет самостоятельно расчет с лицами, обременения на изымаемую недвижимость в пользу которых или договоры с которыми прекращены на основании заключенного соглашения об изъятии недвижимости либо вступившего в законную силу решения суда, а также с лицами, договоры с которыми расторгнуты в соответствии с пунктом 7 настоящей статьи.</w:t>
      </w:r>
    </w:p>
    <w:p w:rsidR="00FE3E0C" w:rsidRPr="00066CF2" w:rsidRDefault="00FE3E0C" w:rsidP="00066CF2">
      <w:pPr>
        <w:spacing w:line="360" w:lineRule="auto"/>
        <w:ind w:firstLine="547"/>
        <w:rPr>
          <w:rStyle w:val="Emphasis"/>
          <w:rFonts w:ascii="Times New Roman" w:hAnsi="Times New Roman"/>
          <w:i w:val="0"/>
          <w:iCs/>
          <w:szCs w:val="24"/>
        </w:rPr>
      </w:pPr>
      <w:r w:rsidRPr="00066CF2">
        <w:rPr>
          <w:rStyle w:val="Emphasis"/>
          <w:rFonts w:ascii="Times New Roman" w:hAnsi="Times New Roman"/>
          <w:i w:val="0"/>
          <w:iCs/>
          <w:szCs w:val="24"/>
        </w:rPr>
        <w:br w:type="page"/>
      </w:r>
    </w:p>
    <w:p w:rsidR="00FE3E0C" w:rsidRPr="00066CF2" w:rsidRDefault="00FE3E0C" w:rsidP="004544B7">
      <w:pPr>
        <w:pStyle w:val="Heading1"/>
        <w:rPr>
          <w:rStyle w:val="Emphasis"/>
          <w:i w:val="0"/>
          <w:iCs/>
          <w:sz w:val="24"/>
          <w:szCs w:val="24"/>
        </w:rPr>
      </w:pPr>
      <w:bookmarkStart w:id="54" w:name="_Toc23942010"/>
      <w:r w:rsidRPr="00066CF2">
        <w:rPr>
          <w:rStyle w:val="Emphasis"/>
          <w:i w:val="0"/>
          <w:iCs/>
          <w:sz w:val="24"/>
          <w:szCs w:val="24"/>
        </w:rPr>
        <w:t xml:space="preserve">Глава 3.  </w:t>
      </w:r>
      <w:bookmarkEnd w:id="52"/>
      <w:r w:rsidRPr="00066CF2">
        <w:rPr>
          <w:rStyle w:val="Emphasis"/>
          <w:i w:val="0"/>
          <w:iCs/>
          <w:sz w:val="24"/>
          <w:szCs w:val="24"/>
        </w:rPr>
        <w:t>Положения о порядке организации и проведения публичных слушаний по вопросам землепользования и застройки.</w:t>
      </w:r>
      <w:bookmarkEnd w:id="53"/>
      <w:bookmarkEnd w:id="54"/>
    </w:p>
    <w:p w:rsidR="00FE3E0C" w:rsidRPr="00066CF2" w:rsidRDefault="00FE3E0C" w:rsidP="004544B7">
      <w:pPr>
        <w:pStyle w:val="NoSpacing"/>
        <w:numPr>
          <w:ilvl w:val="0"/>
          <w:numId w:val="0"/>
        </w:numPr>
        <w:ind w:left="680"/>
        <w:rPr>
          <w:rStyle w:val="Emphasis"/>
          <w:i w:val="0"/>
          <w:iCs/>
          <w:color w:val="auto"/>
        </w:rPr>
      </w:pPr>
    </w:p>
    <w:p w:rsidR="00FE3E0C" w:rsidRPr="00066CF2" w:rsidRDefault="00FE3E0C" w:rsidP="004544B7">
      <w:pPr>
        <w:pStyle w:val="Heading2"/>
        <w:rPr>
          <w:rStyle w:val="Emphasis"/>
          <w:i w:val="0"/>
          <w:iCs/>
          <w:szCs w:val="24"/>
        </w:rPr>
      </w:pPr>
      <w:bookmarkStart w:id="55" w:name="_Toc257821079"/>
      <w:bookmarkStart w:id="56" w:name="_Toc23942011"/>
      <w:bookmarkStart w:id="57" w:name="_Toc292374599"/>
      <w:r w:rsidRPr="00066CF2">
        <w:rPr>
          <w:rStyle w:val="Emphasis"/>
          <w:i w:val="0"/>
          <w:iCs/>
          <w:szCs w:val="24"/>
        </w:rPr>
        <w:t>Статья 15. </w:t>
      </w:r>
      <w:bookmarkEnd w:id="55"/>
      <w:r w:rsidRPr="00066CF2">
        <w:rPr>
          <w:rStyle w:val="Emphasis"/>
          <w:i w:val="0"/>
          <w:iCs/>
          <w:szCs w:val="24"/>
        </w:rPr>
        <w:t>Общие положения о публичных слушаниях.</w:t>
      </w:r>
      <w:bookmarkEnd w:id="56"/>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 Публичные слушания - форма реализации прав жителей сельского поселения на участие в процессе принятия решений органами местного самоуправления сельского поселения посредством проведения публичного обсуждения проектов муниципальных правовых актов поселения по вопросам местного значения.</w:t>
      </w:r>
      <w:bookmarkStart w:id="58" w:name="sub_1602"/>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Публичные слушания проводятся по инициативе населения, Совета Депутатов сельского поселения, Главы сельского поселения.</w:t>
      </w:r>
      <w:bookmarkEnd w:id="58"/>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2. Публичные слушания по вопросам землепользования и застройки на территории сельского поселения Дивеевский сельсовет Дивеевского муниципального района Нижегородской области организуются и проводятся органами местного самоуправления сельского поселения Дивеевский сельсовет Дивеевского муниципального района Нижегородской области в соответствии с </w:t>
      </w:r>
      <w:hyperlink r:id="rId16" w:history="1">
        <w:r w:rsidRPr="00066CF2">
          <w:rPr>
            <w:rStyle w:val="Emphasis"/>
            <w:rFonts w:ascii="Times New Roman" w:hAnsi="Times New Roman"/>
            <w:i w:val="0"/>
            <w:iCs/>
            <w:szCs w:val="24"/>
          </w:rPr>
          <w:t>Конституцией</w:t>
        </w:r>
      </w:hyperlink>
      <w:r w:rsidRPr="00066CF2">
        <w:rPr>
          <w:rStyle w:val="Emphasis"/>
          <w:rFonts w:ascii="Times New Roman" w:hAnsi="Times New Roman"/>
          <w:i w:val="0"/>
          <w:iCs/>
          <w:szCs w:val="24"/>
        </w:rPr>
        <w:t xml:space="preserve"> Российской Федерации, федеральным законодательством, законами Нижегородской области, Уставом сельского поселения и Правилами.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Не допускается принятие муниципального правового акта, проект которого выносится на публичные слушания, до получения результатов публичных слушаний.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3. Публичные слушания проводятся в помещении, пригодном для размещения в нем представителей различных групп населения, права и законные интересы которых затрагивают вопросы, вынесенные на публичные слушания. Организатор слушаний не вправе ограничить доступ в помещение заинтересованных лиц или их представителей.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4. Подготовка, проведение и определение результатов публичных слушаний осуществляются открыто и гласно. Участники публичных слушаний вправе свободно высказывать свое мнение и вносить предложения и замечания по вопросу, вынесенному на общественные (публичные) слушания.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Мнение жителей сельского поселения Дивеевский сельсовет Дивеевского муниципального района Нижегородской области, выявленное в ходе публичных слушаний, носит рекомендательный характер.</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5. На публичные слушания по вопросам землепользования и застройки в обязательном порядке выносятся: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проект Правил и проекты внесения изменений в Правила;</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проекты планировки территорий и проекты межевания территорий;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вопросы предоставления разрешений на условно разрешенный вид использования земельных участков и объектов капитального строительства;</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вопросы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6. Комиссия ОМСУ в ходе подготовки к проведению публичных слушаний: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обеспечивает возможность ознакомления со всеми материалами, представляемыми на публичные слушания;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доводит до населения информацию о содержании проекта муниципального правового акта, организует выставки, экспозиции демонстрационных материалов, выступления представителей органов местного самоуправления, разработчиков проекта на собраниях жителей, в печатных средствах массовой информации, на официальном сайте сельского поселения;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определяет список докладчиков - разработчиков проекта муниципального правового акта или вопроса, выносимого на публичные слушания;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принимает от жителей сельского поселения Дивеевский сельсовет Дивеевского муниципального района Нижегородской области предложения и замечания по проекту правового акта или вопросу, выносимому на публичные слушания;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анализирует и обобщает замечания и предложения, поступившие от жителей сельского поселения Дивеевский сельсовет Дивеевского муниципального района Нижегородской области по проекту правового акта или вопросу, выносимому на публичные слушания;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обеспечивает участие лиц, направивших предложения, рекомендации и замечания по вопросу, выносимому на публичные слушания.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Поступившие предложения и замечания обобщаются, учитываются при доработке проектов муниципальных правовых актов и включаются в протокол публичных слушаний.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7. До начала публичных слушаний Комиссия ОМСУ проводит регистрацию участников публичных слушаний.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8. При проведении публичных слушаний ведется протокол, в котором указываются следующие данные:</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дата, время и место проведения публичных слушаний;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полное наименование рассматриваемого проекта муниципального правового акта или вопроса, выносимого на публичные слушания;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количество участников публичных слушаний;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фамилия, имя, отчество председательствующего и секретаря публичных слушаний;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список участвующих в публичных слушаниях приглашенных лиц, докладчиков, экспертов и специалистов;</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фамилия, имя, отчество выступающих;</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краткое содержание выступлений по рассматриваемому вопросу.</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В протоколе публичных слушаний в обязательном порядке должны быть отражены замечания и мнения участников слушаний по каждому из обсуждаемых на слушаниях вопросов, высказанные ими в ходе слушаний. При отсутствии предложений от жителей сельского поселения Дивеевский сельсовет Дивеевского муниципального района Нижегородской области в протоколе делается соответствующая запись.</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Протокол подписывается председательствующим и секретарем публичных слушаний.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К протоколу публичных слушаний прилагаются регистрационные листы с указанием фамилий, места жительства или работы участников публичных слушаний.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9. Участники публичных слушаний не выносят каких-либо решений по существу обсуждаемого проекта и не проводят каких-либо голосований.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10. Неявка на публичные слушания жителей, заявивших о своем намерении принять участие в них, не является основанием для переноса или повторного проведения публичных слушаний. Мнение жителей по обсуждаемому вопросу в данном случае считается положительным.</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11. После проведения публичных слушаний Комиссия ОМСУ готовит заключение о результатах публичных слушаний.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12. Заключение по результатам публичных слушаний публикуются в средствах массовой информации либо обнародуются иным способом  в соответствии с действующим законодательством.</w:t>
      </w:r>
    </w:p>
    <w:p w:rsidR="00FE3E0C" w:rsidRPr="00066CF2" w:rsidRDefault="00FE3E0C" w:rsidP="00066CF2">
      <w:pPr>
        <w:spacing w:line="360" w:lineRule="auto"/>
        <w:ind w:firstLine="709"/>
        <w:rPr>
          <w:rStyle w:val="Emphasis"/>
          <w:rFonts w:ascii="Times New Roman" w:hAnsi="Times New Roman"/>
          <w:i w:val="0"/>
          <w:iCs/>
          <w:szCs w:val="24"/>
        </w:rPr>
      </w:pPr>
    </w:p>
    <w:p w:rsidR="00FE3E0C" w:rsidRPr="00066CF2" w:rsidRDefault="00FE3E0C" w:rsidP="004544B7">
      <w:pPr>
        <w:pStyle w:val="Heading2"/>
        <w:rPr>
          <w:rStyle w:val="Emphasis"/>
          <w:i w:val="0"/>
          <w:iCs/>
          <w:szCs w:val="24"/>
        </w:rPr>
      </w:pPr>
      <w:bookmarkStart w:id="59" w:name="_Toc23942012"/>
      <w:r w:rsidRPr="00066CF2">
        <w:rPr>
          <w:rStyle w:val="Emphasis"/>
          <w:i w:val="0"/>
          <w:iCs/>
          <w:szCs w:val="24"/>
        </w:rPr>
        <w:t>Статья 16. Особенности проведения публичных слушаний по проекту Правил землепользования и застройки и внесению в них изменений.</w:t>
      </w:r>
      <w:bookmarkEnd w:id="59"/>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 В случае подготовки правил землепользования и застройки применительно к части территории поселения или городского округа публичные слушания по проекту правил землепользования и застройки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поселения или городского округа.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более чем один месяц.</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2. В целях доведения до населения информации о содержании проекта Правил на проведение публичных слушаний Комиссия ОМСУ в обязательном порядке организует выставки, экспозиции демонстрационных материалов проекта Правил, выступления представителей органов местного самоуправления, разработчиков проекта Правил на собраниях жителей, в печатных средствах массовой информации, по радио и телевидению.</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3. Участники публичных слушаний вправе представить в Комиссию ОМСУ свои предложения и замечания, касающиеся проекта Правил, для включения их в протокол публичных слушаний.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4. Заключение о результатах публичных слушаний по проекту Правил и внесению в них изменений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Дивеевского  муниципального района Нижегородской области в сети "Интернет".</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br w:type="page"/>
      </w:r>
    </w:p>
    <w:p w:rsidR="00FE3E0C" w:rsidRPr="00066CF2" w:rsidRDefault="00FE3E0C" w:rsidP="004544B7">
      <w:pPr>
        <w:pStyle w:val="Heading2"/>
        <w:rPr>
          <w:rStyle w:val="Emphasis"/>
          <w:i w:val="0"/>
          <w:iCs/>
          <w:szCs w:val="24"/>
        </w:rPr>
      </w:pPr>
      <w:bookmarkStart w:id="60" w:name="_Toc23942013"/>
      <w:r w:rsidRPr="00066CF2">
        <w:rPr>
          <w:rStyle w:val="Emphasis"/>
          <w:i w:val="0"/>
          <w:iCs/>
          <w:szCs w:val="24"/>
        </w:rPr>
        <w:t>Статья 17. Особенности проведения публичных слушаний по проекту планировки территории и проекту межевания территории.</w:t>
      </w:r>
      <w:bookmarkEnd w:id="60"/>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2. 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3. Участники публичных слушаний по проекту планировки территории и проекту межевания территории вправе представить в администрацию сельского поселения Дивеевский сельсовет Дивеевского муниципального района Нижегородской области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4.Заключение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Дивеевского  муниципального района Нижегородской области в сети "Интернет".</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5. Срок проведения публичных слушаний со дня оповещения жителей сельского поселения Дивеевский сельсовет Дивеевского муниципального района Нижегородской области о времени и месте их проведения до дня опубликования заключения о результатах публичных слушаний не может быть менее одного месяца и более трех месяцев.</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6. На основании утвержденной документации по планировке территории могут быть внесены изменения в Правила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w:t>
      </w:r>
    </w:p>
    <w:p w:rsidR="00FE3E0C" w:rsidRPr="00066CF2" w:rsidRDefault="00FE3E0C" w:rsidP="00066CF2">
      <w:pPr>
        <w:spacing w:line="360" w:lineRule="auto"/>
        <w:ind w:firstLine="709"/>
        <w:rPr>
          <w:rStyle w:val="Emphasis"/>
          <w:rFonts w:ascii="Times New Roman" w:hAnsi="Times New Roman"/>
          <w:i w:val="0"/>
          <w:iCs/>
          <w:szCs w:val="24"/>
        </w:rPr>
      </w:pPr>
    </w:p>
    <w:p w:rsidR="00FE3E0C" w:rsidRPr="00066CF2" w:rsidRDefault="00FE3E0C" w:rsidP="004544B7">
      <w:pPr>
        <w:pStyle w:val="Heading2"/>
        <w:rPr>
          <w:rStyle w:val="Emphasis"/>
          <w:i w:val="0"/>
          <w:iCs/>
          <w:szCs w:val="24"/>
        </w:rPr>
      </w:pPr>
      <w:bookmarkStart w:id="61" w:name="_Toc23942014"/>
      <w:r w:rsidRPr="00066CF2">
        <w:rPr>
          <w:rStyle w:val="Emphasis"/>
          <w:i w:val="0"/>
          <w:iCs/>
          <w:szCs w:val="24"/>
        </w:rPr>
        <w:t>Статья 18. Особенности проведения публичных слушаний по вопросу предоставления разрешения на условно разрешенный вид использования и по вопросу предоставления разрешений на отклонения от предельных параметров разрешенного строительства, реконструкции объектов капитального строительства.</w:t>
      </w:r>
      <w:bookmarkEnd w:id="61"/>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 Публичные слушания по вопросу предоставления разрешения на условно разрешенный вид использования, по вопросу предоставления разрешений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2. Участниками публичных слушаний по вопросу предоставления разрешения на условно разрешенный вид использования и по вопросу предоставления разрешений на отклонение от предельных параметров разрешенного строительства, реконструкции объектов капитального строительства являются: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 правообладатели земельных участков, имеющих общие границы с земельным участком, применительно к которому запрашивается разрешение;</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2) правообладатели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разрешение;</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3) правообладатели помещений, являющихся частью объекта капитального строительства, применительно к которому запрашивается разрешение. </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Участникам публичных слушаний по обсуждению заявления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обеспечивается возможность ознакомления с представленными обосновывающими материалами.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В случае если условно разрешенный вид использования земельного участка или объекта капитального строительства или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3. Комиссия ОМСУ не позднее 10 календарных дней со дня поступления заявления о предоставлении разрешения на условно разрешенный вид использования, о предоставлении разрешений на отклонение от предельных параметров разрешенного строительства, реконструкции объектов капитального строительства извещает заинтересованных лиц о проведении публичных слушаний и проводит публичные слушания в соответствии с законодательством Российской Федерации, порядком организации и проведения публичных слушаний, определенным уставом сельского поселения Дивеевский сельсовет Дивеевского муниципального района Нижегородской области и Правилами.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4. Лица, ответственные за проведение публичных слушаний, направляют извещения о проведении публичных слушаний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5. Срок проведения публичных слушаний по вопросу о предоставлении разрешения на условно разрешенный вид использования земельных участков и объектов капитального строительства,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с момента оповещения жителей сельского поселения Дивеевский сельсовет Дивеевского муниципального района Нижегородской области о времени и месте их проведения до дня опубликования заключения о результатах публичных слушаний не может быть более одного месяца.</w:t>
      </w:r>
      <w:bookmarkStart w:id="62" w:name="_Toc257821090"/>
      <w:bookmarkStart w:id="63" w:name="_Toc292374610"/>
      <w:bookmarkEnd w:id="57"/>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br w:type="page"/>
      </w:r>
    </w:p>
    <w:p w:rsidR="00FE3E0C" w:rsidRPr="00066CF2" w:rsidRDefault="00FE3E0C" w:rsidP="004544B7">
      <w:pPr>
        <w:pStyle w:val="Heading1"/>
        <w:rPr>
          <w:rStyle w:val="Emphasis"/>
          <w:i w:val="0"/>
          <w:iCs/>
          <w:sz w:val="24"/>
          <w:szCs w:val="24"/>
        </w:rPr>
      </w:pPr>
      <w:bookmarkStart w:id="64" w:name="_Toc23942015"/>
      <w:r w:rsidRPr="00066CF2">
        <w:rPr>
          <w:rStyle w:val="Emphasis"/>
          <w:i w:val="0"/>
          <w:iCs/>
          <w:sz w:val="24"/>
          <w:szCs w:val="24"/>
        </w:rPr>
        <w:t>Глава 4. Подготовка документации по планировке территории</w:t>
      </w:r>
      <w:bookmarkEnd w:id="64"/>
      <w:r w:rsidRPr="00066CF2">
        <w:rPr>
          <w:rStyle w:val="Emphasis"/>
          <w:i w:val="0"/>
          <w:iCs/>
          <w:sz w:val="24"/>
          <w:szCs w:val="24"/>
        </w:rPr>
        <w:t xml:space="preserve"> </w:t>
      </w:r>
      <w:bookmarkStart w:id="65" w:name="_Toc257821091"/>
      <w:bookmarkStart w:id="66" w:name="_Toc292374611"/>
      <w:bookmarkEnd w:id="62"/>
      <w:bookmarkEnd w:id="63"/>
    </w:p>
    <w:p w:rsidR="00FE3E0C" w:rsidRPr="00066CF2" w:rsidRDefault="00FE3E0C" w:rsidP="004544B7">
      <w:pPr>
        <w:pStyle w:val="NoSpacing"/>
        <w:numPr>
          <w:ilvl w:val="0"/>
          <w:numId w:val="0"/>
        </w:numPr>
        <w:ind w:left="680"/>
        <w:rPr>
          <w:rStyle w:val="Emphasis"/>
          <w:i w:val="0"/>
          <w:iCs/>
        </w:rPr>
      </w:pPr>
    </w:p>
    <w:p w:rsidR="00FE3E0C" w:rsidRPr="00066CF2" w:rsidRDefault="00FE3E0C" w:rsidP="004544B7">
      <w:pPr>
        <w:pStyle w:val="Heading2"/>
        <w:rPr>
          <w:rStyle w:val="Emphasis"/>
          <w:i w:val="0"/>
          <w:iCs/>
          <w:szCs w:val="24"/>
        </w:rPr>
      </w:pPr>
      <w:bookmarkStart w:id="67" w:name="_Toc23942016"/>
      <w:r w:rsidRPr="00066CF2">
        <w:rPr>
          <w:rStyle w:val="Emphasis"/>
          <w:i w:val="0"/>
          <w:iCs/>
          <w:szCs w:val="24"/>
        </w:rPr>
        <w:t>Статья 19. Назначение и виды документации по планировке территории</w:t>
      </w:r>
      <w:bookmarkEnd w:id="65"/>
      <w:r w:rsidRPr="00066CF2">
        <w:rPr>
          <w:rStyle w:val="Emphasis"/>
          <w:i w:val="0"/>
          <w:iCs/>
          <w:szCs w:val="24"/>
        </w:rPr>
        <w:t>.</w:t>
      </w:r>
      <w:bookmarkEnd w:id="66"/>
      <w:bookmarkEnd w:id="67"/>
    </w:p>
    <w:p w:rsidR="00FE3E0C" w:rsidRPr="00066CF2" w:rsidRDefault="00FE3E0C" w:rsidP="00066CF2">
      <w:pPr>
        <w:spacing w:line="360" w:lineRule="auto"/>
        <w:ind w:firstLine="709"/>
        <w:rPr>
          <w:rStyle w:val="Emphasis"/>
          <w:rFonts w:ascii="Times New Roman" w:hAnsi="Times New Roman"/>
          <w:i w:val="0"/>
          <w:iCs/>
          <w:szCs w:val="24"/>
        </w:rPr>
      </w:pPr>
      <w:bookmarkStart w:id="68" w:name="_Toc257821092"/>
      <w:bookmarkStart w:id="69" w:name="_Toc292374612"/>
      <w:r w:rsidRPr="00066CF2">
        <w:rPr>
          <w:rStyle w:val="Emphasis"/>
          <w:rFonts w:ascii="Times New Roman" w:hAnsi="Times New Roman"/>
          <w:i w:val="0"/>
          <w:iCs/>
          <w:szCs w:val="24"/>
        </w:rPr>
        <w:t>1.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2. Подготовка документации по планировке территории осуществляется в отношении застроенных или подлежащих застройке территорий.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3. Планировка территории осуществляется посредством разработки следующих видов документации по планировке территории: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проектов планировки территории с проектами межевания в составе проектов планировки территории;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проектов планировки территории без проектов межевания в составе проектов планировки территории;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проектов межевания территории в виде отдельного документа.</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Подготовка градостроительных планов земельных участков осуществляется в составе проекта межевания территории или в виде отдельного документа.</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4. Документация по планировке территории, посредством которой производится установление границ земельных участков, является основанием для формирования земельных участков в соответствии с земельным законодательством.</w:t>
      </w:r>
    </w:p>
    <w:p w:rsidR="00FE3E0C" w:rsidRPr="00066CF2" w:rsidRDefault="00FE3E0C" w:rsidP="00066CF2">
      <w:pPr>
        <w:pStyle w:val="ConsPlusNormal"/>
        <w:spacing w:line="360" w:lineRule="auto"/>
        <w:ind w:firstLine="709"/>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5. Подготовка документации по планировке территории осуществляется на основании документов территориального планирования, Правил в соответствии с требованиями технических регламентов, нормативов градостроительного проектирования,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а также с учетом иных документов сельского поселения Дивеевский сельсовет Дивеевского муниципального района Нижегородской области.</w:t>
      </w:r>
    </w:p>
    <w:p w:rsidR="00FE3E0C" w:rsidRPr="00066CF2" w:rsidRDefault="00FE3E0C" w:rsidP="00066CF2">
      <w:pPr>
        <w:pStyle w:val="ConsPlusNormal"/>
        <w:spacing w:line="360" w:lineRule="auto"/>
        <w:ind w:firstLine="709"/>
        <w:jc w:val="both"/>
        <w:rPr>
          <w:rStyle w:val="Emphasis"/>
          <w:rFonts w:ascii="Times New Roman" w:hAnsi="Times New Roman"/>
          <w:i w:val="0"/>
          <w:iCs/>
          <w:sz w:val="24"/>
          <w:szCs w:val="24"/>
        </w:rPr>
      </w:pPr>
    </w:p>
    <w:p w:rsidR="00FE3E0C" w:rsidRPr="00066CF2" w:rsidRDefault="00FE3E0C" w:rsidP="004544B7">
      <w:pPr>
        <w:pStyle w:val="Heading2"/>
        <w:rPr>
          <w:rStyle w:val="Emphasis"/>
          <w:i w:val="0"/>
          <w:iCs/>
          <w:szCs w:val="24"/>
        </w:rPr>
      </w:pPr>
      <w:bookmarkStart w:id="70" w:name="_Toc23942017"/>
      <w:r w:rsidRPr="00066CF2">
        <w:rPr>
          <w:rStyle w:val="Emphasis"/>
          <w:i w:val="0"/>
          <w:iCs/>
          <w:szCs w:val="24"/>
        </w:rPr>
        <w:t>Статья 20. Подготовка и утверждение проектов по планировке территории.</w:t>
      </w:r>
      <w:bookmarkEnd w:id="70"/>
    </w:p>
    <w:p w:rsidR="00FE3E0C" w:rsidRPr="00066CF2" w:rsidRDefault="00FE3E0C" w:rsidP="00066CF2">
      <w:pPr>
        <w:pStyle w:val="ConsPlusNormal"/>
        <w:spacing w:line="360" w:lineRule="auto"/>
        <w:ind w:firstLine="709"/>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1. Подготовка проекта планировки территории осуществляется для выделения элементов планировочной структуры, установления параметров планируемого развития элементов планировочной структуры, зон планируемого размещения объектов капитального строительства, в том числе объектов федерального значения, объектов регионального значения, объектов местного значения.</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2. Проект планировки территории состоит из основной части, которая подлежит утверждению, и материалов по ее обоснованию, состав и содержание которых должны соответствовать требованиям Градостроительного кодекса Российской Федерации.</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3. Проект планировки территории является основой для разработки проектов межевания территорий.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4. Решение о подготовке документации по планировке территории принимается Администрацией сельского поселения Дивеевский сельсовет Дивеевского муниципального  района Нижегородской области по собственной инициативе либо на основании предложений физических или юридических лиц о подготовке документации по планировке территории, если иное не предусмотрено законами Российской Федерации, законами и нормативно-правовыми актами Нижегородской области.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5. Не допускается осуществлять подготовку документации по планировке территории (за исключением случаев подготовки проектов межевания застроенных территорий и градостроительных планов земельных участков по заявлениям физических или юридических лиц, а также случая, предусмотренного </w:t>
      </w:r>
      <w:hyperlink r:id="rId17" w:anchor="dst101612" w:history="1">
        <w:r w:rsidRPr="00066CF2">
          <w:rPr>
            <w:rStyle w:val="Emphasis"/>
            <w:rFonts w:ascii="Times New Roman" w:hAnsi="Times New Roman"/>
            <w:i w:val="0"/>
            <w:iCs/>
            <w:szCs w:val="24"/>
          </w:rPr>
          <w:t>ч.6 ст.18</w:t>
        </w:r>
      </w:hyperlink>
      <w:r w:rsidRPr="00066CF2">
        <w:rPr>
          <w:rStyle w:val="Emphasis"/>
          <w:rFonts w:ascii="Times New Roman" w:hAnsi="Times New Roman"/>
          <w:i w:val="0"/>
          <w:iCs/>
          <w:szCs w:val="24"/>
        </w:rPr>
        <w:t xml:space="preserve"> Градостроительного Кодекса РФ) в случаях, предусматривающих размещение объектов федерального значения в областях, указанных в </w:t>
      </w:r>
      <w:hyperlink r:id="rId18" w:anchor="dst101528" w:history="1">
        <w:r w:rsidRPr="00066CF2">
          <w:rPr>
            <w:rStyle w:val="Emphasis"/>
            <w:rFonts w:ascii="Times New Roman" w:hAnsi="Times New Roman"/>
            <w:i w:val="0"/>
            <w:iCs/>
            <w:szCs w:val="24"/>
          </w:rPr>
          <w:t>ч.1 ст.10</w:t>
        </w:r>
      </w:hyperlink>
      <w:r w:rsidRPr="00066CF2">
        <w:rPr>
          <w:rStyle w:val="Emphasis"/>
          <w:rFonts w:ascii="Times New Roman" w:hAnsi="Times New Roman"/>
          <w:i w:val="0"/>
          <w:iCs/>
          <w:szCs w:val="24"/>
        </w:rPr>
        <w:t xml:space="preserve"> Градостроительного Кодекса РФ, объектов регионального значения, объектов местного значения муниципального района, если размещение таких объектов не предусмотрено документами территориального планирования Российской Федерации в областях, указанных в </w:t>
      </w:r>
      <w:hyperlink r:id="rId19" w:anchor="dst101528" w:history="1">
        <w:r w:rsidRPr="00066CF2">
          <w:rPr>
            <w:rStyle w:val="Emphasis"/>
            <w:rFonts w:ascii="Times New Roman" w:hAnsi="Times New Roman"/>
            <w:i w:val="0"/>
            <w:iCs/>
            <w:szCs w:val="24"/>
          </w:rPr>
          <w:t>ч.1 ст.10</w:t>
        </w:r>
      </w:hyperlink>
      <w:r w:rsidRPr="00066CF2">
        <w:rPr>
          <w:rStyle w:val="Emphasis"/>
          <w:rFonts w:ascii="Times New Roman" w:hAnsi="Times New Roman"/>
          <w:i w:val="0"/>
          <w:iCs/>
          <w:szCs w:val="24"/>
        </w:rPr>
        <w:t xml:space="preserve"> Градостроительного Кодекса РФ, документами территориального планирования субъекта Российской Федерации, документами территориального планирования муниципального района, а также в случаях, не предусматривающих размещения объектов федерального значения, объектов регионального значения, объектов местного значения муниципальных районов, при отсутствии генерального плана сельского поселения.</w:t>
      </w:r>
    </w:p>
    <w:p w:rsidR="00FE3E0C" w:rsidRPr="00066CF2" w:rsidRDefault="00FE3E0C" w:rsidP="00066CF2">
      <w:pPr>
        <w:pStyle w:val="ConsPlusNormal"/>
        <w:spacing w:line="360" w:lineRule="auto"/>
        <w:ind w:firstLine="54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 xml:space="preserve">6. Документация по планировке территории, представленная уполномоченными органами исполнительной власти субъекта Российской Федерации, органами местного самоуправления, утверждается соответственно высшим исполнительным органом государственной власти субъекта Российской Федерации, главой местной администрации в течение четырнадцати дней со дня поступления указанной документации, если иное не установлено законами Российской Федерации, законами и нормативно-правовыми актами Нижегородской области </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7. Проекты планировки территории и проекты межевания территории, подготовленные в составе документации по планировке территории, до их утверждения подлежат обязательному рассмотрению на публичных слушаниях.</w:t>
      </w:r>
    </w:p>
    <w:p w:rsidR="00FE3E0C" w:rsidRPr="00066CF2" w:rsidRDefault="00FE3E0C" w:rsidP="00066CF2">
      <w:pPr>
        <w:pStyle w:val="ConsPlusNormal"/>
        <w:spacing w:line="360" w:lineRule="auto"/>
        <w:ind w:firstLine="709"/>
        <w:contextualSpacing/>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8. Утвержденная документация по планировке территории подлежит опубликованию в установленном законодательством Российской Федерации порядке.</w:t>
      </w:r>
    </w:p>
    <w:p w:rsidR="00FE3E0C" w:rsidRPr="00066CF2" w:rsidRDefault="00FE3E0C" w:rsidP="004544B7">
      <w:pPr>
        <w:pStyle w:val="Heading2"/>
        <w:rPr>
          <w:rStyle w:val="Emphasis"/>
          <w:i w:val="0"/>
          <w:iCs/>
          <w:szCs w:val="24"/>
        </w:rPr>
      </w:pPr>
      <w:bookmarkStart w:id="71" w:name="_Toc23942018"/>
      <w:r w:rsidRPr="00066CF2">
        <w:rPr>
          <w:rStyle w:val="Emphasis"/>
          <w:i w:val="0"/>
          <w:iCs/>
          <w:szCs w:val="24"/>
        </w:rPr>
        <w:t>Статья 21. Проекты межевания территорий.</w:t>
      </w:r>
      <w:bookmarkEnd w:id="71"/>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1. Подготовка проекта межевания территории может осуществляться применительно к территории, на которую утвержден проект планировки территории, или к застроенным территориям, расположенным в границах элементов планировочной структуры в целях определения местоположения границ образуемых и изменяемых земельных участков.</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2. Подготовка проектов межевания территорий осуществляется в составе проектов планировки территорий или в виде отдельного документа.</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3. Состав материалов проекта межевания определен Градостроительным кодексом Российской Федерации и иными нормативными правовыми актами.</w:t>
      </w:r>
    </w:p>
    <w:p w:rsidR="00FE3E0C" w:rsidRPr="00066CF2" w:rsidRDefault="00FE3E0C" w:rsidP="00066CF2">
      <w:pPr>
        <w:spacing w:line="360" w:lineRule="auto"/>
        <w:ind w:firstLine="709"/>
        <w:contextualSpacing/>
        <w:rPr>
          <w:rStyle w:val="Emphasis"/>
          <w:rFonts w:ascii="Times New Roman" w:hAnsi="Times New Roman"/>
          <w:i w:val="0"/>
          <w:iCs/>
          <w:szCs w:val="24"/>
        </w:rPr>
      </w:pPr>
    </w:p>
    <w:p w:rsidR="00FE3E0C" w:rsidRPr="00066CF2" w:rsidRDefault="00FE3E0C" w:rsidP="004544B7">
      <w:pPr>
        <w:pStyle w:val="Heading2"/>
        <w:rPr>
          <w:rStyle w:val="Emphasis"/>
          <w:i w:val="0"/>
          <w:iCs/>
          <w:szCs w:val="24"/>
        </w:rPr>
      </w:pPr>
      <w:bookmarkStart w:id="72" w:name="_Toc23942019"/>
      <w:r w:rsidRPr="00066CF2">
        <w:rPr>
          <w:rStyle w:val="Emphasis"/>
          <w:i w:val="0"/>
          <w:iCs/>
          <w:szCs w:val="24"/>
        </w:rPr>
        <w:t>Статья 22. Подготовка и утверждение градостроительных планов земельных участков</w:t>
      </w:r>
      <w:bookmarkEnd w:id="68"/>
      <w:r w:rsidRPr="00066CF2">
        <w:rPr>
          <w:rStyle w:val="Emphasis"/>
          <w:i w:val="0"/>
          <w:iCs/>
          <w:szCs w:val="24"/>
        </w:rPr>
        <w:t>.</w:t>
      </w:r>
      <w:bookmarkEnd w:id="69"/>
      <w:bookmarkEnd w:id="72"/>
    </w:p>
    <w:p w:rsidR="00FE3E0C" w:rsidRPr="00066CF2" w:rsidRDefault="00FE3E0C" w:rsidP="00066CF2">
      <w:pPr>
        <w:spacing w:line="360" w:lineRule="auto"/>
        <w:ind w:firstLine="709"/>
        <w:contextualSpacing/>
        <w:rPr>
          <w:rStyle w:val="Emphasis"/>
          <w:rFonts w:ascii="Times New Roman" w:hAnsi="Times New Roman"/>
          <w:i w:val="0"/>
          <w:iCs/>
          <w:szCs w:val="24"/>
        </w:rPr>
      </w:pPr>
      <w:bookmarkStart w:id="73" w:name="_Toc257821093"/>
      <w:bookmarkStart w:id="74" w:name="_Toc292374613"/>
      <w:r w:rsidRPr="00066CF2">
        <w:rPr>
          <w:rStyle w:val="Emphasis"/>
          <w:rFonts w:ascii="Times New Roman" w:hAnsi="Times New Roman"/>
          <w:i w:val="0"/>
          <w:iCs/>
          <w:szCs w:val="24"/>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2. Подготовка градостроительного плана земельного участка осуществляется в составе проекта межевания территории или в виде отдельного документа, в порядке установленным градостроительным законодательством Российской Федерации и Нижегородской области.</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3. В состав градостроительного плана земельного участка может включаться информация о возможности или невозможности его разделения на несколько земельных участков.</w:t>
      </w:r>
    </w:p>
    <w:p w:rsidR="00FE3E0C" w:rsidRPr="00066CF2" w:rsidRDefault="00FE3E0C" w:rsidP="00066CF2">
      <w:pPr>
        <w:pStyle w:val="ConsPlusNormal"/>
        <w:spacing w:line="360" w:lineRule="auto"/>
        <w:ind w:firstLine="709"/>
        <w:contextualSpacing/>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4. Градостроительный план земельного участка является основанием для:</w:t>
      </w:r>
    </w:p>
    <w:p w:rsidR="00FE3E0C" w:rsidRPr="00066CF2" w:rsidRDefault="00FE3E0C" w:rsidP="00066CF2">
      <w:pPr>
        <w:pStyle w:val="ConsPlusNormal"/>
        <w:spacing w:line="360" w:lineRule="auto"/>
        <w:ind w:firstLine="709"/>
        <w:contextualSpacing/>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 подготовки проектной документации для строительства, реконструкции объекта капитального строительства;</w:t>
      </w:r>
    </w:p>
    <w:p w:rsidR="00FE3E0C" w:rsidRPr="00066CF2" w:rsidRDefault="00FE3E0C" w:rsidP="00066CF2">
      <w:pPr>
        <w:pStyle w:val="ConsPlusNormal"/>
        <w:spacing w:line="360" w:lineRule="auto"/>
        <w:ind w:firstLine="709"/>
        <w:contextualSpacing/>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 выдачи разрешения на строительство;</w:t>
      </w:r>
    </w:p>
    <w:p w:rsidR="00FE3E0C" w:rsidRPr="00066CF2" w:rsidRDefault="00FE3E0C" w:rsidP="00066CF2">
      <w:pPr>
        <w:pStyle w:val="ConsPlusNormal"/>
        <w:spacing w:line="360" w:lineRule="auto"/>
        <w:ind w:firstLine="709"/>
        <w:contextualSpacing/>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 выдачи разрешения на ввод объекта в эксплуатацию.</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5. Подготовка градостроительного плана земельного участка осуществляется в порядке, установленным градостроительным законодательством Российской Федерации и муниципальными правовыми актами сельского поселения Дивеевский сельсовет Дивеевского муниципального района Нижегородской области если иное не установлено нормативно-правовыми актами и законами Нижегородской области.</w:t>
      </w:r>
    </w:p>
    <w:p w:rsidR="00FE3E0C" w:rsidRPr="00066CF2" w:rsidRDefault="00FE3E0C" w:rsidP="004544B7">
      <w:pPr>
        <w:pStyle w:val="Heading2"/>
        <w:rPr>
          <w:rStyle w:val="Emphasis"/>
          <w:i w:val="0"/>
          <w:iCs/>
          <w:szCs w:val="24"/>
        </w:rPr>
      </w:pPr>
      <w:bookmarkStart w:id="75" w:name="_Toc23942020"/>
      <w:r w:rsidRPr="00066CF2">
        <w:rPr>
          <w:rStyle w:val="Emphasis"/>
          <w:i w:val="0"/>
          <w:iCs/>
          <w:szCs w:val="24"/>
        </w:rPr>
        <w:t>Статья 23. Развитие застроенных территорий.</w:t>
      </w:r>
      <w:bookmarkEnd w:id="75"/>
      <w:r w:rsidRPr="00066CF2">
        <w:rPr>
          <w:rStyle w:val="Emphasis"/>
          <w:i w:val="0"/>
          <w:iCs/>
          <w:szCs w:val="24"/>
        </w:rPr>
        <w:t xml:space="preserve"> </w:t>
      </w:r>
    </w:p>
    <w:p w:rsidR="00FE3E0C" w:rsidRPr="00066CF2" w:rsidRDefault="00FE3E0C" w:rsidP="008F01AE">
      <w:pPr>
        <w:numPr>
          <w:ilvl w:val="0"/>
          <w:numId w:val="16"/>
        </w:numPr>
        <w:spacing w:line="360" w:lineRule="auto"/>
        <w:ind w:left="0"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w:t>
      </w:r>
    </w:p>
    <w:p w:rsidR="00FE3E0C" w:rsidRPr="00066CF2" w:rsidRDefault="00FE3E0C" w:rsidP="008F01AE">
      <w:pPr>
        <w:numPr>
          <w:ilvl w:val="0"/>
          <w:numId w:val="16"/>
        </w:numPr>
        <w:spacing w:line="360" w:lineRule="auto"/>
        <w:ind w:left="0" w:firstLine="709"/>
        <w:rPr>
          <w:rStyle w:val="Emphasis"/>
          <w:rFonts w:ascii="Times New Roman" w:hAnsi="Times New Roman"/>
          <w:i w:val="0"/>
          <w:iCs/>
          <w:szCs w:val="24"/>
        </w:rPr>
      </w:pPr>
      <w:r w:rsidRPr="00066CF2">
        <w:rPr>
          <w:rStyle w:val="Emphasis"/>
          <w:rFonts w:ascii="Times New Roman" w:hAnsi="Times New Roman"/>
          <w:i w:val="0"/>
          <w:iCs/>
          <w:szCs w:val="24"/>
        </w:rPr>
        <w:t xml:space="preserve">Решение о развитии застроенной территории принимается органом местного самоуправления поселения, органом местного самоуправления Дивеевского района по инициативе органа государственной власти субъекта Российской Федерации, органа местного самоуправления, физических или юридических лиц при наличии градостроительного регламента, а также региональных и местных нормативов градостроительного проектирования (при их отсутствии - утвержденных органом местного самоуправления расчетных показателей обеспечения такой территории объектами социального и коммунально-бытового назначения, объектами инженерной инфраструктуры), если иное не установлено законами и нормативно-правовыми актами Российской Федерации и Нижегородской области. </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3. Решение о развитии застроенной территории может быть принято, если на такой территории расположены:</w:t>
      </w:r>
    </w:p>
    <w:p w:rsidR="00FE3E0C" w:rsidRPr="00066CF2" w:rsidRDefault="00FE3E0C" w:rsidP="00066CF2">
      <w:pPr>
        <w:tabs>
          <w:tab w:val="left" w:pos="6663"/>
        </w:tabs>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 xml:space="preserve">1) многоквартирные дома, признанные в установленном Правительством Российской Федерации </w:t>
      </w:r>
      <w:hyperlink r:id="rId20">
        <w:r w:rsidRPr="00066CF2">
          <w:rPr>
            <w:rStyle w:val="Emphasis"/>
            <w:rFonts w:ascii="Times New Roman" w:hAnsi="Times New Roman"/>
            <w:i w:val="0"/>
            <w:iCs/>
            <w:webHidden/>
            <w:szCs w:val="24"/>
          </w:rPr>
          <w:t>порядке</w:t>
        </w:r>
      </w:hyperlink>
      <w:r w:rsidRPr="00066CF2">
        <w:rPr>
          <w:rStyle w:val="Emphasis"/>
          <w:rFonts w:ascii="Times New Roman" w:hAnsi="Times New Roman"/>
          <w:i w:val="0"/>
          <w:iCs/>
          <w:szCs w:val="24"/>
        </w:rPr>
        <w:t xml:space="preserve"> аварийными и подлежащими сносу;</w:t>
      </w:r>
    </w:p>
    <w:p w:rsidR="00FE3E0C" w:rsidRPr="00066CF2" w:rsidRDefault="00FE3E0C" w:rsidP="00066CF2">
      <w:pPr>
        <w:tabs>
          <w:tab w:val="left" w:pos="2410"/>
        </w:tabs>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2) многоквартирные дома, снос, реконструкция которых планируются на основании утвержденных органами местного самоуправления сельского поселения Дивеевский сельсовет Дивеевского муниципального района в установленном порядке муниципальных адресных программ.</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На застроенной территории, в отношении которой принято решение о развитии, могут быть расположены иные объекты капитального строительства, вид разрешенного использования и предельные параметры которых не соответствуют градостроительному регламенту.</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4. На застроенной территории, в отношении которой принято решение о развитии, не могут быть расположены иные объекты капитального строительства, за исключением указанных в частях 3 настоящей статьи.</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 xml:space="preserve">5. В решении о развитии застроенной территории должны быть определены ее местоположение и площадь, территории, перечня адресов зданий, строений, сооружений, подлежащих сносу или реконструкции принимается в порядке, установленном Градостроительным кодексом Российской Федерации и нормативными правовыми актами Нижегородской области. </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6. Развитие застроенных территорий осуществляется на основании договора о развитии застроенной территории, заключенном в порядке, установленном Градостроительным кодексом Российской Федерации и нормативными правовыми актами Нижегородской области, законами Нижегородской области.</w:t>
      </w:r>
    </w:p>
    <w:p w:rsidR="00FE3E0C" w:rsidRPr="00066CF2" w:rsidRDefault="00FE3E0C" w:rsidP="00066CF2">
      <w:pPr>
        <w:spacing w:line="360" w:lineRule="auto"/>
        <w:ind w:firstLine="709"/>
        <w:contextualSpacing/>
        <w:rPr>
          <w:rStyle w:val="Emphasis"/>
          <w:rFonts w:ascii="Times New Roman" w:hAnsi="Times New Roman"/>
          <w:i w:val="0"/>
          <w:iCs/>
          <w:szCs w:val="24"/>
        </w:rPr>
      </w:pPr>
    </w:p>
    <w:p w:rsidR="00FE3E0C" w:rsidRPr="00066CF2" w:rsidRDefault="00FE3E0C" w:rsidP="004544B7">
      <w:pPr>
        <w:pStyle w:val="Heading2"/>
        <w:rPr>
          <w:rStyle w:val="Emphasis"/>
          <w:i w:val="0"/>
          <w:iCs/>
          <w:szCs w:val="24"/>
        </w:rPr>
      </w:pPr>
      <w:bookmarkStart w:id="76" w:name="_Toc23942021"/>
      <w:r w:rsidRPr="00066CF2">
        <w:rPr>
          <w:rStyle w:val="Emphasis"/>
          <w:i w:val="0"/>
          <w:iCs/>
          <w:szCs w:val="24"/>
        </w:rPr>
        <w:t>Статья 24. Комплексное освоение территории.</w:t>
      </w:r>
      <w:bookmarkEnd w:id="76"/>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1. Комплексное освоение территории включает в себя подготовку документации по планировке территории, образование земельных участков в границах данной территории, строительство на земельных участках в границах данной территории объектов транспортной, коммунальной и социальной инфраструктур, а также иных объектов в соответствии с документацией по планировке территории.</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2. Договор комплексного освоения территории заключается органами местного самоуправления сельского поселения Дивеевский сельсовет Дивеевского муниципального района Нижегородской области, предоставляющим земельный участок для комплексного освоения территории, и юридическим лицом, признанным победителем аукциона на право заключения договора аренды земельного участка, или юридическим лицом, подавшим единственную заявку на участие в этом аукционе, или заявителем, признанным единственным участником такого аукциона, или единственным принявшим участие в аукционе его участником, в порядке определенном законодательством о градостроительной деятельности.</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3. Комплексное освоение территории осуществляется в границах земельного участка, предоставленного в аренду лицу, с которым заключен договор о комплексном освоении территории, или в границах земельных участков, образованных из такого земельного участка.</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br w:type="page"/>
      </w:r>
    </w:p>
    <w:p w:rsidR="00FE3E0C" w:rsidRPr="004544B7" w:rsidRDefault="00FE3E0C" w:rsidP="004544B7">
      <w:pPr>
        <w:pStyle w:val="Heading1"/>
        <w:rPr>
          <w:rStyle w:val="Emphasis"/>
          <w:i w:val="0"/>
        </w:rPr>
      </w:pPr>
      <w:bookmarkStart w:id="77" w:name="_Toc23942022"/>
      <w:r w:rsidRPr="004544B7">
        <w:rPr>
          <w:rStyle w:val="Emphasis"/>
          <w:i w:val="0"/>
        </w:rPr>
        <w:t xml:space="preserve">Глава 5. Положения </w:t>
      </w:r>
      <w:bookmarkEnd w:id="73"/>
      <w:r w:rsidRPr="004544B7">
        <w:rPr>
          <w:rStyle w:val="Emphasis"/>
          <w:i w:val="0"/>
        </w:rPr>
        <w:t>о внесении изменений в Правила землепользования и застройки.</w:t>
      </w:r>
      <w:bookmarkEnd w:id="74"/>
      <w:bookmarkEnd w:id="77"/>
    </w:p>
    <w:p w:rsidR="00FE3E0C" w:rsidRPr="00066CF2" w:rsidRDefault="00FE3E0C" w:rsidP="00066CF2">
      <w:pPr>
        <w:rPr>
          <w:rStyle w:val="Emphasis"/>
          <w:rFonts w:ascii="Times New Roman" w:hAnsi="Times New Roman"/>
          <w:i w:val="0"/>
          <w:iCs/>
          <w:szCs w:val="24"/>
        </w:rPr>
      </w:pPr>
    </w:p>
    <w:p w:rsidR="00FE3E0C" w:rsidRPr="00066CF2" w:rsidRDefault="00FE3E0C" w:rsidP="004544B7">
      <w:pPr>
        <w:pStyle w:val="Heading2"/>
        <w:rPr>
          <w:rStyle w:val="Emphasis"/>
          <w:i w:val="0"/>
          <w:iCs/>
          <w:szCs w:val="24"/>
        </w:rPr>
      </w:pPr>
      <w:bookmarkStart w:id="78" w:name="_Toc23942023"/>
      <w:r w:rsidRPr="00066CF2">
        <w:rPr>
          <w:rStyle w:val="Emphasis"/>
          <w:i w:val="0"/>
          <w:iCs/>
          <w:szCs w:val="24"/>
        </w:rPr>
        <w:t>Статья 25. Основания для внесения изменений в Правила землепользования и застройки.</w:t>
      </w:r>
      <w:bookmarkEnd w:id="78"/>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 Основаниями для рассмотрения вопроса о внесении изменений в Правила землепользования и застройки являются: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 несоответствие Правил генеральному плану сельского поселения Дивеевский сельсовет Дивеевского муниципального района Нижегородской области, схеме территориального планирования  Дивеевского  муниципального района Нижегородской области, возникшее в результате внесения в них изменений;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2) поступление предложений об изменении границ территориальных зон, изменении градостроительных регламентов.</w:t>
      </w:r>
    </w:p>
    <w:p w:rsidR="00FE3E0C" w:rsidRPr="00066CF2" w:rsidRDefault="00FE3E0C" w:rsidP="004544B7">
      <w:pPr>
        <w:pStyle w:val="Heading2"/>
        <w:rPr>
          <w:rStyle w:val="Emphasis"/>
          <w:i w:val="0"/>
          <w:iCs/>
          <w:szCs w:val="24"/>
        </w:rPr>
      </w:pPr>
      <w:bookmarkStart w:id="79" w:name="_Toc23942024"/>
      <w:r w:rsidRPr="00066CF2">
        <w:rPr>
          <w:rStyle w:val="Emphasis"/>
          <w:i w:val="0"/>
          <w:iCs/>
          <w:szCs w:val="24"/>
        </w:rPr>
        <w:t>Статья 26. Порядок внесения изменений в Правила землепользования и застройки.</w:t>
      </w:r>
      <w:bookmarkEnd w:id="79"/>
    </w:p>
    <w:p w:rsidR="00FE3E0C" w:rsidRPr="00066CF2" w:rsidRDefault="00FE3E0C" w:rsidP="00066CF2">
      <w:pPr>
        <w:pStyle w:val="ConsPlusNormal"/>
        <w:spacing w:line="360" w:lineRule="auto"/>
        <w:ind w:firstLine="54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 xml:space="preserve">1. Внесение изменений в правила землепользования и застройки осуществляется в порядке, предусмотренном </w:t>
      </w:r>
      <w:hyperlink r:id="rId21" w:history="1">
        <w:r w:rsidRPr="00066CF2">
          <w:rPr>
            <w:rStyle w:val="Emphasis"/>
            <w:rFonts w:ascii="Times New Roman" w:hAnsi="Times New Roman"/>
            <w:i w:val="0"/>
            <w:iCs/>
            <w:sz w:val="24"/>
            <w:szCs w:val="24"/>
          </w:rPr>
          <w:t>статьями 31</w:t>
        </w:r>
      </w:hyperlink>
      <w:r w:rsidRPr="00066CF2">
        <w:rPr>
          <w:rStyle w:val="Emphasis"/>
          <w:rFonts w:ascii="Times New Roman" w:hAnsi="Times New Roman"/>
          <w:i w:val="0"/>
          <w:iCs/>
          <w:sz w:val="24"/>
          <w:szCs w:val="24"/>
        </w:rPr>
        <w:t xml:space="preserve"> и </w:t>
      </w:r>
      <w:hyperlink r:id="rId22" w:history="1">
        <w:r w:rsidRPr="00066CF2">
          <w:rPr>
            <w:rStyle w:val="Emphasis"/>
            <w:rFonts w:ascii="Times New Roman" w:hAnsi="Times New Roman"/>
            <w:i w:val="0"/>
            <w:iCs/>
            <w:sz w:val="24"/>
            <w:szCs w:val="24"/>
          </w:rPr>
          <w:t>32</w:t>
        </w:r>
      </w:hyperlink>
      <w:r w:rsidRPr="00066CF2">
        <w:rPr>
          <w:rStyle w:val="Emphasis"/>
          <w:rFonts w:ascii="Times New Roman" w:hAnsi="Times New Roman"/>
          <w:i w:val="0"/>
          <w:iCs/>
          <w:sz w:val="24"/>
          <w:szCs w:val="24"/>
        </w:rPr>
        <w:t xml:space="preserve"> Градостроительного кодекса Российской Федерации, если иное не предусмотрено законами и нормативно-правовыми актами Нижегородской области.</w:t>
      </w:r>
    </w:p>
    <w:p w:rsidR="00FE3E0C" w:rsidRPr="00066CF2" w:rsidRDefault="00FE3E0C" w:rsidP="00066CF2">
      <w:pPr>
        <w:pStyle w:val="ConsPlusNormal"/>
        <w:spacing w:line="360" w:lineRule="auto"/>
        <w:ind w:firstLine="54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2. Основаниями для рассмотрения главой местной администрации вопроса о внесении изменений в правила землепользования и застройки являются:</w:t>
      </w:r>
    </w:p>
    <w:p w:rsidR="00FE3E0C" w:rsidRPr="00066CF2" w:rsidRDefault="00FE3E0C" w:rsidP="00066CF2">
      <w:pPr>
        <w:pStyle w:val="ConsPlusNormal"/>
        <w:spacing w:line="360" w:lineRule="auto"/>
        <w:ind w:firstLine="54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1) несоответствие правил землепользования и застройки генеральному плану поселения, генеральному плану Дивеевского района,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FE3E0C" w:rsidRPr="00066CF2" w:rsidRDefault="00FE3E0C" w:rsidP="00066CF2">
      <w:pPr>
        <w:pStyle w:val="ConsPlusNormal"/>
        <w:spacing w:line="360" w:lineRule="auto"/>
        <w:ind w:firstLine="54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2) поступление предложений об изменении границ территориальных зон, изменении градостроительных регламентов.</w:t>
      </w:r>
    </w:p>
    <w:p w:rsidR="00FE3E0C" w:rsidRPr="00066CF2" w:rsidRDefault="00FE3E0C" w:rsidP="00066CF2">
      <w:pPr>
        <w:pStyle w:val="ConsPlusNormal"/>
        <w:spacing w:line="360" w:lineRule="auto"/>
        <w:ind w:firstLine="54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3. Предложения о внесении изменений в правила землепользования и застройки в комиссию ОМСУ, если иное не предусмотрено законами и нормативно-правовыми актами Нижегородской области, направляются:</w:t>
      </w:r>
    </w:p>
    <w:p w:rsidR="00FE3E0C" w:rsidRPr="00066CF2" w:rsidRDefault="00FE3E0C" w:rsidP="00066CF2">
      <w:pPr>
        <w:pStyle w:val="ConsPlusNormal"/>
        <w:spacing w:line="360" w:lineRule="auto"/>
        <w:ind w:firstLine="54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FE3E0C" w:rsidRPr="00066CF2" w:rsidRDefault="00FE3E0C" w:rsidP="00066CF2">
      <w:pPr>
        <w:pStyle w:val="ConsPlusNormal"/>
        <w:spacing w:line="360" w:lineRule="auto"/>
        <w:ind w:firstLine="54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FE3E0C" w:rsidRPr="00066CF2" w:rsidRDefault="00FE3E0C" w:rsidP="00066CF2">
      <w:pPr>
        <w:pStyle w:val="ConsPlusNormal"/>
        <w:spacing w:line="360" w:lineRule="auto"/>
        <w:ind w:firstLine="54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FE3E0C" w:rsidRPr="00066CF2" w:rsidRDefault="00FE3E0C" w:rsidP="00066CF2">
      <w:pPr>
        <w:pStyle w:val="ConsPlusNormal"/>
        <w:spacing w:line="360" w:lineRule="auto"/>
        <w:ind w:firstLine="54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Дивеевского района, межселенных территориях;</w:t>
      </w:r>
    </w:p>
    <w:p w:rsidR="00FE3E0C" w:rsidRPr="00066CF2" w:rsidRDefault="00FE3E0C" w:rsidP="00066CF2">
      <w:pPr>
        <w:pStyle w:val="ConsPlusNormal"/>
        <w:spacing w:line="360" w:lineRule="auto"/>
        <w:ind w:firstLine="54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FE3E0C" w:rsidRPr="00066CF2" w:rsidRDefault="00FE3E0C" w:rsidP="00066CF2">
      <w:pPr>
        <w:pStyle w:val="ConsPlusNormal"/>
        <w:spacing w:line="360" w:lineRule="auto"/>
        <w:ind w:firstLine="54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4. Комиссия ОМСУ, если иное не предусмотрено законами и нормативно-правовыми актами Нижегородской области,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местной администрации.</w:t>
      </w:r>
    </w:p>
    <w:p w:rsidR="00FE3E0C" w:rsidRPr="00066CF2" w:rsidRDefault="00FE3E0C" w:rsidP="00066CF2">
      <w:pPr>
        <w:pStyle w:val="ConsPlusNormal"/>
        <w:spacing w:line="360" w:lineRule="auto"/>
        <w:ind w:firstLine="54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t>5. Глава местной администрации с учетом рекомендаций, содержащихся в заключении комиссии ОМСУ, в течение тридцати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FE3E0C" w:rsidRPr="00066CF2" w:rsidRDefault="00FE3E0C" w:rsidP="00066CF2">
      <w:pPr>
        <w:pStyle w:val="ConsPlusNormal"/>
        <w:spacing w:line="360" w:lineRule="auto"/>
        <w:ind w:firstLine="540"/>
        <w:jc w:val="both"/>
        <w:rPr>
          <w:rStyle w:val="Emphasis"/>
          <w:rFonts w:ascii="Times New Roman" w:hAnsi="Times New Roman"/>
          <w:i w:val="0"/>
          <w:iCs/>
          <w:sz w:val="24"/>
          <w:szCs w:val="24"/>
        </w:rPr>
      </w:pPr>
      <w:r w:rsidRPr="00066CF2">
        <w:rPr>
          <w:rStyle w:val="Emphasis"/>
          <w:rFonts w:ascii="Times New Roman" w:hAnsi="Times New Roman"/>
          <w:i w:val="0"/>
          <w:iCs/>
          <w:sz w:val="24"/>
          <w:szCs w:val="24"/>
        </w:rPr>
        <w:br w:type="page"/>
      </w:r>
    </w:p>
    <w:p w:rsidR="00FE3E0C" w:rsidRPr="00066CF2" w:rsidRDefault="00FE3E0C" w:rsidP="00066CF2">
      <w:pPr>
        <w:pStyle w:val="Heading1"/>
        <w:rPr>
          <w:rStyle w:val="Emphasis"/>
          <w:i w:val="0"/>
          <w:iCs/>
          <w:sz w:val="24"/>
          <w:szCs w:val="24"/>
        </w:rPr>
      </w:pPr>
      <w:bookmarkStart w:id="80" w:name="_Toc257821125"/>
      <w:bookmarkStart w:id="81" w:name="_Toc292374657"/>
      <w:bookmarkStart w:id="82" w:name="_Toc23942025"/>
      <w:r w:rsidRPr="00066CF2">
        <w:rPr>
          <w:rStyle w:val="Emphasis"/>
          <w:i w:val="0"/>
          <w:iCs/>
          <w:sz w:val="24"/>
          <w:szCs w:val="24"/>
        </w:rPr>
        <w:t>ЧАСТЬ II. КАРТА ГРАДОСТРОИТЕЛЬНОГО ЗОНИРОВАНИЯ.</w:t>
      </w:r>
      <w:bookmarkEnd w:id="80"/>
      <w:bookmarkEnd w:id="81"/>
      <w:bookmarkEnd w:id="82"/>
    </w:p>
    <w:p w:rsidR="00FE3E0C" w:rsidRPr="004544B7" w:rsidRDefault="00FE3E0C" w:rsidP="004544B7">
      <w:pPr>
        <w:pStyle w:val="Heading1"/>
        <w:rPr>
          <w:rStyle w:val="Emphasis"/>
          <w:i w:val="0"/>
        </w:rPr>
      </w:pPr>
      <w:bookmarkStart w:id="83" w:name="_Toc23942026"/>
      <w:bookmarkStart w:id="84" w:name="_Toc257821126"/>
      <w:bookmarkStart w:id="85" w:name="_Toc292374658"/>
      <w:r w:rsidRPr="004544B7">
        <w:rPr>
          <w:rStyle w:val="Emphasis"/>
          <w:i w:val="0"/>
        </w:rPr>
        <w:t>Глава 6. Карта градостроительного зонирования.</w:t>
      </w:r>
      <w:bookmarkEnd w:id="83"/>
    </w:p>
    <w:p w:rsidR="00FE3E0C" w:rsidRPr="00066CF2" w:rsidRDefault="00FE3E0C" w:rsidP="004544B7">
      <w:pPr>
        <w:pStyle w:val="Heading2"/>
        <w:rPr>
          <w:rStyle w:val="Emphasis"/>
          <w:i w:val="0"/>
          <w:iCs/>
          <w:szCs w:val="24"/>
        </w:rPr>
      </w:pPr>
      <w:bookmarkStart w:id="86" w:name="_Toc23942027"/>
      <w:r w:rsidRPr="00066CF2">
        <w:rPr>
          <w:rStyle w:val="Emphasis"/>
          <w:i w:val="0"/>
          <w:iCs/>
          <w:szCs w:val="24"/>
        </w:rPr>
        <w:t>Статья 27. Карта градостроительного зонирования сельского поселения Дивеевский сельсовет Дивеевского муниципального района Нижегородской области</w:t>
      </w:r>
      <w:bookmarkEnd w:id="84"/>
      <w:r w:rsidRPr="00066CF2">
        <w:rPr>
          <w:rStyle w:val="Emphasis"/>
          <w:i w:val="0"/>
          <w:iCs/>
          <w:szCs w:val="24"/>
        </w:rPr>
        <w:t>.</w:t>
      </w:r>
      <w:bookmarkEnd w:id="85"/>
      <w:bookmarkEnd w:id="86"/>
    </w:p>
    <w:p w:rsidR="00FE3E0C" w:rsidRPr="00066CF2" w:rsidRDefault="00FE3E0C" w:rsidP="00066CF2">
      <w:pPr>
        <w:spacing w:line="360" w:lineRule="auto"/>
        <w:ind w:firstLine="851"/>
        <w:rPr>
          <w:rStyle w:val="Emphasis"/>
          <w:rFonts w:ascii="Times New Roman" w:hAnsi="Times New Roman"/>
          <w:i w:val="0"/>
          <w:iCs/>
          <w:szCs w:val="24"/>
        </w:rPr>
      </w:pPr>
      <w:r w:rsidRPr="00066CF2">
        <w:rPr>
          <w:rStyle w:val="Emphasis"/>
          <w:rFonts w:ascii="Times New Roman" w:hAnsi="Times New Roman"/>
          <w:i w:val="0"/>
          <w:iCs/>
          <w:szCs w:val="24"/>
        </w:rPr>
        <w:t>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p>
    <w:p w:rsidR="00FE3E0C" w:rsidRPr="00066CF2" w:rsidRDefault="00FE3E0C" w:rsidP="00066CF2">
      <w:pPr>
        <w:spacing w:line="360" w:lineRule="auto"/>
        <w:ind w:firstLine="547"/>
        <w:rPr>
          <w:rStyle w:val="Emphasis"/>
          <w:rFonts w:ascii="Times New Roman" w:hAnsi="Times New Roman"/>
          <w:i w:val="0"/>
          <w:iCs/>
          <w:szCs w:val="24"/>
        </w:rPr>
      </w:pPr>
      <w:bookmarkStart w:id="87" w:name="_Toc257821128"/>
      <w:bookmarkStart w:id="88" w:name="_Toc292374659"/>
      <w:r w:rsidRPr="00066CF2">
        <w:rPr>
          <w:rStyle w:val="Emphasis"/>
          <w:rFonts w:ascii="Times New Roman" w:hAnsi="Times New Roman"/>
          <w:i w:val="0"/>
          <w:iCs/>
          <w:szCs w:val="24"/>
        </w:rPr>
        <w:t>На карте градостроительного зонирования в обязательном порядке отображаются границы зон с особыми условиями использования территорий, границы территорий объектов культурного наследия. Границы указанных зон и территорий могут отображаться на отдельных картах.</w:t>
      </w:r>
    </w:p>
    <w:p w:rsidR="00FE3E0C" w:rsidRPr="00066CF2" w:rsidRDefault="00FE3E0C" w:rsidP="004544B7">
      <w:pPr>
        <w:pStyle w:val="Heading2"/>
        <w:rPr>
          <w:rStyle w:val="Emphasis"/>
          <w:i w:val="0"/>
          <w:iCs/>
          <w:szCs w:val="24"/>
        </w:rPr>
      </w:pPr>
      <w:bookmarkStart w:id="89" w:name="_Toc23942028"/>
      <w:bookmarkEnd w:id="87"/>
      <w:bookmarkEnd w:id="88"/>
      <w:r w:rsidRPr="00066CF2">
        <w:rPr>
          <w:rStyle w:val="Emphasis"/>
          <w:i w:val="0"/>
          <w:iCs/>
          <w:szCs w:val="24"/>
        </w:rPr>
        <w:t>Статья 28. Порядок установления территориальных зон.</w:t>
      </w:r>
      <w:bookmarkEnd w:id="89"/>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 Границы территориальных зон установлены с учетом:</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функциональных зон и параметров их планируемого развития, определенных Генеральным планом сельского поселения Дивеевский сельсовет Дивеевского муниципального района Нижегородской области;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требований определенных Градостроительным кодексом Российской Федерации;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сложившейся планировки территории сельского поселения Дивеевский сельсовет Дивеевского муниципального района Нижегородской области и существующего землепользования;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предотвращения возможности причинения вреда объектам капитального строительства, расположенным на смежных земельных участках.</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2. Один и тот же земельный участок не может находиться одновременно в двух или более территориальных зонах, выделенных на карте градостроительного зонирования. </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3. Границы территориальных зон на карте градостроительного зонирования сельского поселения Дивеевский сельсовет Дивеевского муниципального района Нижегородской области определены по:</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осевым линиям и границам магистралей, улиц, проездов, разделяющим транспортные потоки противоположных направлений;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красным линиям;</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границам земельных участков;</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границам или осям полос отвода для коммуникаций;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административным границам сельского поселения Дивеевский сельсовет Дивеевского муниципального района Нижегородской области;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естественным границам природных объектов;</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границам территорий объектов культурного наследия;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иным границам.</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4.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5. В соответствии с Постановлением Правительства Российской Федерации от 20 августа 2009 г. № 688 "Об утверждении Правил установления на местности границ объектов землеустройства" характерные точки границ территориальных зон, зон с особыми условиями использования территорий межевыми знаками не закрепляются, а обозначаются на местности опознавательными (информационными) и иными предупреждающими знаками в случае, если это предусмотрено законодательством Российской Федерации.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br w:type="page"/>
      </w:r>
    </w:p>
    <w:p w:rsidR="00FE3E0C" w:rsidRPr="004544B7" w:rsidRDefault="00FE3E0C" w:rsidP="004544B7">
      <w:pPr>
        <w:pStyle w:val="Heading1"/>
        <w:rPr>
          <w:rStyle w:val="Emphasis"/>
          <w:i w:val="0"/>
        </w:rPr>
      </w:pPr>
      <w:bookmarkStart w:id="90" w:name="_Toc23942029"/>
      <w:r w:rsidRPr="004544B7">
        <w:rPr>
          <w:rStyle w:val="Emphasis"/>
          <w:i w:val="0"/>
        </w:rPr>
        <w:t>Глава 7. Зоны с особыми условиями использования территории.</w:t>
      </w:r>
      <w:bookmarkEnd w:id="90"/>
    </w:p>
    <w:p w:rsidR="00FE3E0C" w:rsidRPr="00066CF2" w:rsidRDefault="00FE3E0C" w:rsidP="004544B7">
      <w:pPr>
        <w:pStyle w:val="NoSpacing"/>
        <w:numPr>
          <w:ilvl w:val="0"/>
          <w:numId w:val="0"/>
        </w:numPr>
        <w:ind w:left="680"/>
        <w:rPr>
          <w:rStyle w:val="Emphasis"/>
          <w:i w:val="0"/>
          <w:iCs/>
          <w:color w:val="auto"/>
        </w:rPr>
      </w:pPr>
    </w:p>
    <w:p w:rsidR="00FE3E0C" w:rsidRPr="00066CF2" w:rsidRDefault="00FE3E0C" w:rsidP="004544B7">
      <w:pPr>
        <w:pStyle w:val="Heading2"/>
        <w:rPr>
          <w:rStyle w:val="Emphasis"/>
          <w:i w:val="0"/>
          <w:iCs/>
          <w:szCs w:val="24"/>
        </w:rPr>
      </w:pPr>
      <w:bookmarkStart w:id="91" w:name="_Toc23942030"/>
      <w:r w:rsidRPr="00066CF2">
        <w:rPr>
          <w:rStyle w:val="Emphasis"/>
          <w:i w:val="0"/>
          <w:iCs/>
          <w:szCs w:val="24"/>
        </w:rPr>
        <w:t>Статья 29. Осуществление землепользования и застройки в зонах с особыми условиями использования территории.</w:t>
      </w:r>
      <w:bookmarkEnd w:id="91"/>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 Землепользование и застройка в зонах с особыми условиями использования территории сельского поселения Дивеевский сельсовет Дивеевского муниципального района Нижегородской области осуществляются: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 с соблюдением запрещений и ограничений, установленных федеральным и региональным законодательством, нормами и правилами для зон с особыми условиями использования территорий;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2) 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rsidR="00FE3E0C" w:rsidRPr="00066CF2" w:rsidRDefault="00FE3E0C" w:rsidP="00066CF2">
      <w:pPr>
        <w:spacing w:line="360" w:lineRule="auto"/>
        <w:ind w:firstLine="709"/>
        <w:rPr>
          <w:rStyle w:val="Emphasis"/>
          <w:rFonts w:ascii="Times New Roman" w:hAnsi="Times New Roman"/>
          <w:i w:val="0"/>
          <w:iCs/>
          <w:szCs w:val="24"/>
        </w:rPr>
      </w:pPr>
    </w:p>
    <w:p w:rsidR="00FE3E0C" w:rsidRPr="00066CF2" w:rsidRDefault="00FE3E0C" w:rsidP="004544B7">
      <w:pPr>
        <w:pStyle w:val="Heading2"/>
        <w:rPr>
          <w:rStyle w:val="Emphasis"/>
          <w:i w:val="0"/>
          <w:iCs/>
          <w:szCs w:val="24"/>
        </w:rPr>
      </w:pPr>
      <w:bookmarkStart w:id="92" w:name="_Toc435094718"/>
      <w:bookmarkStart w:id="93" w:name="_Toc23942031"/>
      <w:r w:rsidRPr="00066CF2">
        <w:rPr>
          <w:rStyle w:val="Emphasis"/>
          <w:i w:val="0"/>
          <w:iCs/>
          <w:szCs w:val="24"/>
        </w:rPr>
        <w:t>Статья 30. Охранные зоны</w:t>
      </w:r>
      <w:bookmarkEnd w:id="92"/>
      <w:r w:rsidRPr="00066CF2">
        <w:rPr>
          <w:rStyle w:val="Emphasis"/>
          <w:i w:val="0"/>
          <w:iCs/>
          <w:szCs w:val="24"/>
        </w:rPr>
        <w:t>.</w:t>
      </w:r>
      <w:bookmarkEnd w:id="93"/>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 В целях обеспечения нормальных условий эксплуатации объектов инженерной, транспортной и иной инфраструктуры, а также исключения возможности их повреждения устанавливаются охранные зоны таких объектов.</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2. Для обеспечения безопасного и безаварийного функционирования, безопасной эксплуатации объектов электросетевого хозяйства и иных определенных законодательством Российской Федерации об электроэнергетике объектов электроэнергетики устанавливаются охранные зоны с особыми условиями использования земельных участков независимо от категории земель, в состав которых входят эти земельные участки. Порядок установления таких охранных зон и использования соответствующих земельных участков определяется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FE3E0C" w:rsidRPr="00066CF2" w:rsidRDefault="00FE3E0C" w:rsidP="00066CF2">
      <w:pPr>
        <w:shd w:val="clear" w:color="auto" w:fill="FFFFFF"/>
        <w:spacing w:line="360" w:lineRule="auto"/>
        <w:ind w:firstLine="567"/>
        <w:rPr>
          <w:rFonts w:ascii="Times New Roman" w:hAnsi="Times New Roman"/>
          <w:szCs w:val="24"/>
        </w:rPr>
      </w:pPr>
      <w:r w:rsidRPr="00066CF2">
        <w:rPr>
          <w:rFonts w:ascii="Times New Roman" w:hAnsi="Times New Roman"/>
          <w:bCs/>
          <w:szCs w:val="24"/>
        </w:rPr>
        <w:t>Режим использования территории охранной зоны высоковольтных линий электропередач устанавливается на основе Правил устройства электроустановок, ГОСТ 12.1.051-90 (СТ СЭВ 6862-89) «Расстояния безопасности в охранной зоне линий электропередачи напряжением свыше 1000 В»,</w:t>
      </w:r>
      <w:r w:rsidRPr="00066CF2">
        <w:rPr>
          <w:rFonts w:ascii="Times New Roman" w:hAnsi="Times New Roman"/>
          <w:szCs w:val="24"/>
        </w:rPr>
        <w:t xml:space="preserve"> охранная зона воздушных линий электропередачи</w:t>
      </w:r>
      <w:r w:rsidRPr="00066CF2">
        <w:rPr>
          <w:rFonts w:ascii="Times New Roman" w:hAnsi="Times New Roman"/>
          <w:bCs/>
          <w:szCs w:val="24"/>
        </w:rPr>
        <w:t xml:space="preserve"> </w:t>
      </w:r>
      <w:r w:rsidRPr="00066CF2">
        <w:rPr>
          <w:rFonts w:ascii="Times New Roman" w:hAnsi="Times New Roman"/>
          <w:szCs w:val="24"/>
        </w:rPr>
        <w:t>составляет:</w:t>
      </w:r>
    </w:p>
    <w:p w:rsidR="00FE3E0C" w:rsidRPr="00066CF2" w:rsidRDefault="00FE3E0C" w:rsidP="00066CF2">
      <w:pPr>
        <w:shd w:val="clear" w:color="auto" w:fill="FFFFFF"/>
        <w:spacing w:before="120" w:line="360" w:lineRule="auto"/>
        <w:rPr>
          <w:rFonts w:ascii="Times New Roman" w:hAnsi="Times New Roman"/>
          <w:szCs w:val="24"/>
        </w:rPr>
      </w:pPr>
      <w:r w:rsidRPr="00066CF2">
        <w:rPr>
          <w:rFonts w:ascii="Times New Roman" w:hAnsi="Times New Roman"/>
          <w:szCs w:val="24"/>
        </w:rPr>
        <w:t>- для ВЛ 220 кВ - 64 м;</w:t>
      </w:r>
    </w:p>
    <w:p w:rsidR="00FE3E0C" w:rsidRPr="00066CF2" w:rsidRDefault="00FE3E0C" w:rsidP="00066CF2">
      <w:pPr>
        <w:spacing w:before="120" w:line="360" w:lineRule="auto"/>
        <w:rPr>
          <w:rFonts w:ascii="Times New Roman" w:hAnsi="Times New Roman"/>
          <w:szCs w:val="24"/>
        </w:rPr>
      </w:pPr>
      <w:r w:rsidRPr="00066CF2">
        <w:rPr>
          <w:rFonts w:ascii="Times New Roman" w:hAnsi="Times New Roman"/>
          <w:szCs w:val="24"/>
        </w:rPr>
        <w:t>- для ВЛ 110 кВ - 50 м;</w:t>
      </w:r>
    </w:p>
    <w:p w:rsidR="00FE3E0C" w:rsidRPr="00066CF2" w:rsidRDefault="00FE3E0C" w:rsidP="00066CF2">
      <w:pPr>
        <w:spacing w:before="120" w:line="360" w:lineRule="auto"/>
        <w:rPr>
          <w:rFonts w:ascii="Times New Roman" w:hAnsi="Times New Roman"/>
          <w:szCs w:val="24"/>
        </w:rPr>
      </w:pPr>
      <w:r w:rsidRPr="00066CF2">
        <w:rPr>
          <w:rFonts w:ascii="Times New Roman" w:hAnsi="Times New Roman"/>
          <w:szCs w:val="24"/>
        </w:rPr>
        <w:t>- для ВЛ 35 кВ - 38 м.</w:t>
      </w:r>
    </w:p>
    <w:p w:rsidR="00FE3E0C" w:rsidRPr="00066CF2" w:rsidRDefault="00FE3E0C" w:rsidP="00066CF2">
      <w:pPr>
        <w:spacing w:before="120" w:line="360" w:lineRule="auto"/>
        <w:ind w:firstLine="708"/>
        <w:rPr>
          <w:rFonts w:ascii="Times New Roman" w:hAnsi="Times New Roman"/>
          <w:bCs/>
          <w:szCs w:val="24"/>
        </w:rPr>
      </w:pPr>
      <w:r w:rsidRPr="00066CF2">
        <w:rPr>
          <w:rFonts w:ascii="Times New Roman" w:hAnsi="Times New Roman"/>
          <w:bCs/>
          <w:szCs w:val="24"/>
        </w:rPr>
        <w:br w:type="page"/>
        <w:t>Режим использования территории охранной зоны магистральных газопроводов и ГРС устанавливается на основе СНиП 2.05.06-85* «Магистральные трубопроводы»: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7"/>
        <w:gridCol w:w="3766"/>
        <w:gridCol w:w="2445"/>
        <w:gridCol w:w="3263"/>
      </w:tblGrid>
      <w:tr w:rsidR="00FE3E0C" w:rsidRPr="00066CF2" w:rsidTr="0032689C">
        <w:trPr>
          <w:jc w:val="center"/>
        </w:trPr>
        <w:tc>
          <w:tcPr>
            <w:tcW w:w="687" w:type="dxa"/>
            <w:vAlign w:val="center"/>
          </w:tcPr>
          <w:p w:rsidR="00FE3E0C" w:rsidRPr="00066CF2" w:rsidRDefault="00FE3E0C" w:rsidP="0032689C">
            <w:pPr>
              <w:spacing w:before="120" w:line="240" w:lineRule="auto"/>
              <w:jc w:val="center"/>
              <w:rPr>
                <w:rFonts w:ascii="Times New Roman" w:hAnsi="Times New Roman"/>
                <w:szCs w:val="24"/>
              </w:rPr>
            </w:pPr>
            <w:r w:rsidRPr="00066CF2">
              <w:rPr>
                <w:rFonts w:ascii="Times New Roman" w:hAnsi="Times New Roman"/>
                <w:szCs w:val="24"/>
              </w:rPr>
              <w:t>№ п/п</w:t>
            </w:r>
          </w:p>
        </w:tc>
        <w:tc>
          <w:tcPr>
            <w:tcW w:w="3766" w:type="dxa"/>
            <w:vAlign w:val="center"/>
          </w:tcPr>
          <w:p w:rsidR="00FE3E0C" w:rsidRPr="00066CF2" w:rsidRDefault="00FE3E0C" w:rsidP="0032689C">
            <w:pPr>
              <w:spacing w:before="120" w:line="240" w:lineRule="auto"/>
              <w:jc w:val="center"/>
              <w:rPr>
                <w:rFonts w:ascii="Times New Roman" w:hAnsi="Times New Roman"/>
                <w:szCs w:val="24"/>
              </w:rPr>
            </w:pPr>
            <w:r w:rsidRPr="00066CF2">
              <w:rPr>
                <w:rFonts w:ascii="Times New Roman" w:hAnsi="Times New Roman"/>
                <w:szCs w:val="24"/>
              </w:rPr>
              <w:t>Наименование объекта</w:t>
            </w:r>
          </w:p>
        </w:tc>
        <w:tc>
          <w:tcPr>
            <w:tcW w:w="2445" w:type="dxa"/>
            <w:vAlign w:val="center"/>
          </w:tcPr>
          <w:p w:rsidR="00FE3E0C" w:rsidRPr="00066CF2" w:rsidRDefault="00FE3E0C" w:rsidP="0032689C">
            <w:pPr>
              <w:spacing w:before="120" w:line="240" w:lineRule="auto"/>
              <w:jc w:val="center"/>
              <w:rPr>
                <w:rFonts w:ascii="Times New Roman" w:hAnsi="Times New Roman"/>
                <w:szCs w:val="24"/>
              </w:rPr>
            </w:pPr>
            <w:r w:rsidRPr="00066CF2">
              <w:rPr>
                <w:rFonts w:ascii="Times New Roman" w:hAnsi="Times New Roman"/>
                <w:szCs w:val="24"/>
              </w:rPr>
              <w:t>Санитарный разрыв (охранная зона), м</w:t>
            </w:r>
          </w:p>
        </w:tc>
        <w:tc>
          <w:tcPr>
            <w:tcW w:w="3263" w:type="dxa"/>
            <w:vAlign w:val="center"/>
          </w:tcPr>
          <w:p w:rsidR="00FE3E0C" w:rsidRPr="00066CF2" w:rsidRDefault="00FE3E0C" w:rsidP="0032689C">
            <w:pPr>
              <w:spacing w:before="120" w:line="240" w:lineRule="auto"/>
              <w:jc w:val="center"/>
              <w:rPr>
                <w:rFonts w:ascii="Times New Roman" w:hAnsi="Times New Roman"/>
                <w:szCs w:val="24"/>
              </w:rPr>
            </w:pPr>
            <w:r w:rsidRPr="00066CF2">
              <w:rPr>
                <w:rFonts w:ascii="Times New Roman" w:hAnsi="Times New Roman"/>
                <w:szCs w:val="24"/>
              </w:rPr>
              <w:t>Примечание</w:t>
            </w:r>
          </w:p>
        </w:tc>
      </w:tr>
      <w:tr w:rsidR="00FE3E0C" w:rsidRPr="00066CF2" w:rsidTr="0032689C">
        <w:trPr>
          <w:jc w:val="center"/>
        </w:trPr>
        <w:tc>
          <w:tcPr>
            <w:tcW w:w="687" w:type="dxa"/>
          </w:tcPr>
          <w:p w:rsidR="00FE3E0C" w:rsidRPr="00066CF2" w:rsidRDefault="00FE3E0C" w:rsidP="0032689C">
            <w:pPr>
              <w:spacing w:before="120" w:line="240" w:lineRule="auto"/>
              <w:rPr>
                <w:rFonts w:ascii="Times New Roman" w:hAnsi="Times New Roman"/>
                <w:szCs w:val="24"/>
              </w:rPr>
            </w:pPr>
            <w:r w:rsidRPr="00066CF2">
              <w:rPr>
                <w:rFonts w:ascii="Times New Roman" w:hAnsi="Times New Roman"/>
                <w:szCs w:val="24"/>
              </w:rPr>
              <w:t>1.</w:t>
            </w:r>
          </w:p>
        </w:tc>
        <w:tc>
          <w:tcPr>
            <w:tcW w:w="3766" w:type="dxa"/>
          </w:tcPr>
          <w:p w:rsidR="00FE3E0C" w:rsidRPr="00066CF2" w:rsidRDefault="00FE3E0C" w:rsidP="0032689C">
            <w:pPr>
              <w:spacing w:before="120" w:line="240" w:lineRule="auto"/>
              <w:rPr>
                <w:rFonts w:ascii="Times New Roman" w:hAnsi="Times New Roman"/>
                <w:szCs w:val="24"/>
              </w:rPr>
            </w:pPr>
            <w:r w:rsidRPr="00066CF2">
              <w:rPr>
                <w:rFonts w:ascii="Times New Roman" w:hAnsi="Times New Roman"/>
                <w:szCs w:val="24"/>
              </w:rPr>
              <w:t>ГРС «Дивеево»:</w:t>
            </w:r>
          </w:p>
          <w:p w:rsidR="00FE3E0C" w:rsidRPr="00066CF2" w:rsidRDefault="00FE3E0C" w:rsidP="0032689C">
            <w:pPr>
              <w:spacing w:before="120" w:line="240" w:lineRule="auto"/>
              <w:rPr>
                <w:rFonts w:ascii="Times New Roman" w:hAnsi="Times New Roman"/>
                <w:szCs w:val="24"/>
              </w:rPr>
            </w:pPr>
            <w:r w:rsidRPr="00066CF2">
              <w:rPr>
                <w:rFonts w:ascii="Times New Roman" w:hAnsi="Times New Roman"/>
                <w:szCs w:val="24"/>
              </w:rPr>
              <w:t>ГРС «Кременки»</w:t>
            </w:r>
          </w:p>
        </w:tc>
        <w:tc>
          <w:tcPr>
            <w:tcW w:w="2445" w:type="dxa"/>
            <w:vAlign w:val="center"/>
          </w:tcPr>
          <w:p w:rsidR="00FE3E0C" w:rsidRPr="00066CF2" w:rsidRDefault="00FE3E0C" w:rsidP="0032689C">
            <w:pPr>
              <w:spacing w:before="120" w:line="240" w:lineRule="auto"/>
              <w:jc w:val="center"/>
              <w:rPr>
                <w:rFonts w:ascii="Times New Roman" w:hAnsi="Times New Roman"/>
                <w:szCs w:val="24"/>
              </w:rPr>
            </w:pPr>
            <w:r w:rsidRPr="00066CF2">
              <w:rPr>
                <w:rFonts w:ascii="Times New Roman" w:hAnsi="Times New Roman"/>
                <w:szCs w:val="24"/>
              </w:rPr>
              <w:t>300</w:t>
            </w:r>
          </w:p>
        </w:tc>
        <w:tc>
          <w:tcPr>
            <w:tcW w:w="3263" w:type="dxa"/>
            <w:vAlign w:val="center"/>
          </w:tcPr>
          <w:p w:rsidR="00FE3E0C" w:rsidRPr="00066CF2" w:rsidRDefault="00FE3E0C" w:rsidP="0032689C">
            <w:pPr>
              <w:spacing w:before="120" w:line="240" w:lineRule="auto"/>
              <w:jc w:val="center"/>
              <w:rPr>
                <w:rFonts w:ascii="Times New Roman" w:hAnsi="Times New Roman"/>
                <w:szCs w:val="24"/>
              </w:rPr>
            </w:pPr>
            <w:r w:rsidRPr="00066CF2">
              <w:rPr>
                <w:rFonts w:ascii="Times New Roman" w:hAnsi="Times New Roman"/>
                <w:szCs w:val="24"/>
              </w:rPr>
              <w:t>СНиП 2.05.06-85 табл.5</w:t>
            </w:r>
          </w:p>
        </w:tc>
      </w:tr>
      <w:tr w:rsidR="00FE3E0C" w:rsidRPr="00066CF2" w:rsidTr="0032689C">
        <w:trPr>
          <w:trHeight w:val="255"/>
          <w:jc w:val="center"/>
        </w:trPr>
        <w:tc>
          <w:tcPr>
            <w:tcW w:w="687" w:type="dxa"/>
            <w:vMerge w:val="restart"/>
          </w:tcPr>
          <w:p w:rsidR="00FE3E0C" w:rsidRPr="00066CF2" w:rsidRDefault="00FE3E0C" w:rsidP="0032689C">
            <w:pPr>
              <w:spacing w:before="120" w:line="240" w:lineRule="auto"/>
              <w:rPr>
                <w:rFonts w:ascii="Times New Roman" w:hAnsi="Times New Roman"/>
                <w:szCs w:val="24"/>
              </w:rPr>
            </w:pPr>
            <w:r w:rsidRPr="00066CF2">
              <w:rPr>
                <w:rFonts w:ascii="Times New Roman" w:hAnsi="Times New Roman"/>
                <w:szCs w:val="24"/>
              </w:rPr>
              <w:t>2.</w:t>
            </w:r>
          </w:p>
        </w:tc>
        <w:tc>
          <w:tcPr>
            <w:tcW w:w="3766" w:type="dxa"/>
          </w:tcPr>
          <w:p w:rsidR="00FE3E0C" w:rsidRPr="00066CF2" w:rsidRDefault="00FE3E0C" w:rsidP="0032689C">
            <w:pPr>
              <w:spacing w:before="120" w:line="240" w:lineRule="auto"/>
              <w:rPr>
                <w:rFonts w:ascii="Times New Roman" w:hAnsi="Times New Roman"/>
                <w:szCs w:val="24"/>
              </w:rPr>
            </w:pPr>
            <w:r w:rsidRPr="00066CF2">
              <w:rPr>
                <w:rFonts w:ascii="Times New Roman" w:hAnsi="Times New Roman"/>
                <w:szCs w:val="24"/>
              </w:rPr>
              <w:t>Магистральные газопроводы высокого давления:</w:t>
            </w:r>
          </w:p>
          <w:p w:rsidR="00FE3E0C" w:rsidRPr="00066CF2" w:rsidRDefault="00FE3E0C" w:rsidP="0032689C">
            <w:pPr>
              <w:spacing w:before="120" w:line="240" w:lineRule="auto"/>
              <w:rPr>
                <w:rFonts w:ascii="Times New Roman" w:hAnsi="Times New Roman"/>
                <w:szCs w:val="24"/>
              </w:rPr>
            </w:pPr>
            <w:r w:rsidRPr="00066CF2">
              <w:rPr>
                <w:rFonts w:ascii="Times New Roman" w:hAnsi="Times New Roman"/>
                <w:szCs w:val="24"/>
              </w:rPr>
              <w:t xml:space="preserve">– </w:t>
            </w:r>
            <w:r w:rsidRPr="00066CF2">
              <w:rPr>
                <w:rFonts w:ascii="Times New Roman" w:hAnsi="Times New Roman"/>
                <w:szCs w:val="24"/>
                <w:lang w:val="en-US"/>
              </w:rPr>
              <w:t>d</w:t>
            </w:r>
            <w:r w:rsidRPr="00066CF2">
              <w:rPr>
                <w:rFonts w:ascii="Times New Roman" w:hAnsi="Times New Roman"/>
                <w:szCs w:val="24"/>
              </w:rPr>
              <w:t xml:space="preserve"> 400 мм, 5,5 МПА</w:t>
            </w:r>
          </w:p>
        </w:tc>
        <w:tc>
          <w:tcPr>
            <w:tcW w:w="2445" w:type="dxa"/>
            <w:vAlign w:val="center"/>
          </w:tcPr>
          <w:p w:rsidR="00FE3E0C" w:rsidRPr="00066CF2" w:rsidRDefault="00FE3E0C" w:rsidP="0032689C">
            <w:pPr>
              <w:spacing w:before="120" w:line="240" w:lineRule="auto"/>
              <w:jc w:val="center"/>
              <w:rPr>
                <w:rFonts w:ascii="Times New Roman" w:hAnsi="Times New Roman"/>
                <w:szCs w:val="24"/>
              </w:rPr>
            </w:pPr>
            <w:r w:rsidRPr="00066CF2">
              <w:rPr>
                <w:rFonts w:ascii="Times New Roman" w:hAnsi="Times New Roman"/>
                <w:szCs w:val="24"/>
              </w:rPr>
              <w:t>150</w:t>
            </w:r>
          </w:p>
        </w:tc>
        <w:tc>
          <w:tcPr>
            <w:tcW w:w="3263" w:type="dxa"/>
            <w:vAlign w:val="center"/>
          </w:tcPr>
          <w:p w:rsidR="00FE3E0C" w:rsidRPr="00066CF2" w:rsidRDefault="00FE3E0C" w:rsidP="0032689C">
            <w:pPr>
              <w:spacing w:before="120" w:line="240" w:lineRule="auto"/>
              <w:jc w:val="center"/>
              <w:rPr>
                <w:rFonts w:ascii="Times New Roman" w:hAnsi="Times New Roman"/>
                <w:szCs w:val="24"/>
              </w:rPr>
            </w:pPr>
            <w:r w:rsidRPr="00066CF2">
              <w:rPr>
                <w:rFonts w:ascii="Times New Roman" w:hAnsi="Times New Roman"/>
                <w:szCs w:val="24"/>
              </w:rPr>
              <w:t>СНиП 2.05.06-85 табл.4</w:t>
            </w:r>
          </w:p>
        </w:tc>
      </w:tr>
      <w:tr w:rsidR="00FE3E0C" w:rsidRPr="00066CF2" w:rsidTr="0032689C">
        <w:trPr>
          <w:trHeight w:val="255"/>
          <w:jc w:val="center"/>
        </w:trPr>
        <w:tc>
          <w:tcPr>
            <w:tcW w:w="687" w:type="dxa"/>
            <w:vMerge/>
          </w:tcPr>
          <w:p w:rsidR="00FE3E0C" w:rsidRPr="00066CF2" w:rsidRDefault="00FE3E0C" w:rsidP="0032689C">
            <w:pPr>
              <w:spacing w:before="120" w:line="240" w:lineRule="auto"/>
              <w:rPr>
                <w:rFonts w:ascii="Times New Roman" w:hAnsi="Times New Roman"/>
                <w:szCs w:val="24"/>
              </w:rPr>
            </w:pPr>
          </w:p>
        </w:tc>
        <w:tc>
          <w:tcPr>
            <w:tcW w:w="3766" w:type="dxa"/>
          </w:tcPr>
          <w:p w:rsidR="00FE3E0C" w:rsidRPr="00066CF2" w:rsidRDefault="00FE3E0C" w:rsidP="0032689C">
            <w:pPr>
              <w:spacing w:before="120" w:line="240" w:lineRule="auto"/>
              <w:rPr>
                <w:rFonts w:ascii="Times New Roman" w:hAnsi="Times New Roman"/>
                <w:szCs w:val="24"/>
              </w:rPr>
            </w:pPr>
            <w:r w:rsidRPr="00066CF2">
              <w:rPr>
                <w:rFonts w:ascii="Times New Roman" w:hAnsi="Times New Roman"/>
                <w:szCs w:val="24"/>
              </w:rPr>
              <w:t xml:space="preserve">– </w:t>
            </w:r>
            <w:r w:rsidRPr="00066CF2">
              <w:rPr>
                <w:rFonts w:ascii="Times New Roman" w:hAnsi="Times New Roman"/>
                <w:szCs w:val="24"/>
                <w:lang w:val="en-US"/>
              </w:rPr>
              <w:t>d</w:t>
            </w:r>
            <w:r w:rsidRPr="00066CF2">
              <w:rPr>
                <w:rFonts w:ascii="Times New Roman" w:hAnsi="Times New Roman"/>
                <w:szCs w:val="24"/>
              </w:rPr>
              <w:t xml:space="preserve"> 300 мм, 5,5 МПА</w:t>
            </w:r>
          </w:p>
        </w:tc>
        <w:tc>
          <w:tcPr>
            <w:tcW w:w="2445" w:type="dxa"/>
            <w:vAlign w:val="center"/>
          </w:tcPr>
          <w:p w:rsidR="00FE3E0C" w:rsidRPr="00066CF2" w:rsidRDefault="00FE3E0C" w:rsidP="0032689C">
            <w:pPr>
              <w:spacing w:before="120" w:line="240" w:lineRule="auto"/>
              <w:jc w:val="center"/>
              <w:rPr>
                <w:rFonts w:ascii="Times New Roman" w:hAnsi="Times New Roman"/>
                <w:szCs w:val="24"/>
              </w:rPr>
            </w:pPr>
            <w:r w:rsidRPr="00066CF2">
              <w:rPr>
                <w:rFonts w:ascii="Times New Roman" w:hAnsi="Times New Roman"/>
                <w:szCs w:val="24"/>
              </w:rPr>
              <w:t>100</w:t>
            </w:r>
          </w:p>
        </w:tc>
        <w:tc>
          <w:tcPr>
            <w:tcW w:w="3263" w:type="dxa"/>
            <w:vAlign w:val="center"/>
          </w:tcPr>
          <w:p w:rsidR="00FE3E0C" w:rsidRPr="00066CF2" w:rsidRDefault="00FE3E0C" w:rsidP="0032689C">
            <w:pPr>
              <w:spacing w:before="120" w:line="240" w:lineRule="auto"/>
              <w:jc w:val="center"/>
              <w:rPr>
                <w:rFonts w:ascii="Times New Roman" w:hAnsi="Times New Roman"/>
                <w:szCs w:val="24"/>
              </w:rPr>
            </w:pPr>
            <w:r w:rsidRPr="00066CF2">
              <w:rPr>
                <w:rFonts w:ascii="Times New Roman" w:hAnsi="Times New Roman"/>
                <w:szCs w:val="24"/>
              </w:rPr>
              <w:t>-«-</w:t>
            </w:r>
          </w:p>
        </w:tc>
      </w:tr>
      <w:tr w:rsidR="00FE3E0C" w:rsidRPr="00066CF2" w:rsidTr="0032689C">
        <w:trPr>
          <w:trHeight w:val="255"/>
          <w:jc w:val="center"/>
        </w:trPr>
        <w:tc>
          <w:tcPr>
            <w:tcW w:w="687" w:type="dxa"/>
            <w:vMerge/>
          </w:tcPr>
          <w:p w:rsidR="00FE3E0C" w:rsidRPr="00066CF2" w:rsidRDefault="00FE3E0C" w:rsidP="0032689C">
            <w:pPr>
              <w:spacing w:before="120" w:line="240" w:lineRule="auto"/>
              <w:rPr>
                <w:rFonts w:ascii="Times New Roman" w:hAnsi="Times New Roman"/>
                <w:szCs w:val="24"/>
              </w:rPr>
            </w:pPr>
          </w:p>
        </w:tc>
        <w:tc>
          <w:tcPr>
            <w:tcW w:w="3766" w:type="dxa"/>
          </w:tcPr>
          <w:p w:rsidR="00FE3E0C" w:rsidRPr="00066CF2" w:rsidRDefault="00FE3E0C" w:rsidP="0032689C">
            <w:pPr>
              <w:spacing w:before="120" w:line="240" w:lineRule="auto"/>
              <w:rPr>
                <w:rFonts w:ascii="Times New Roman" w:hAnsi="Times New Roman"/>
                <w:szCs w:val="24"/>
              </w:rPr>
            </w:pPr>
            <w:r w:rsidRPr="00066CF2">
              <w:rPr>
                <w:rFonts w:ascii="Times New Roman" w:hAnsi="Times New Roman"/>
                <w:szCs w:val="24"/>
              </w:rPr>
              <w:t xml:space="preserve">- </w:t>
            </w:r>
            <w:r w:rsidRPr="00066CF2">
              <w:rPr>
                <w:rFonts w:ascii="Times New Roman" w:hAnsi="Times New Roman"/>
                <w:szCs w:val="24"/>
                <w:lang w:val="en-US"/>
              </w:rPr>
              <w:t xml:space="preserve">d 150 </w:t>
            </w:r>
            <w:r w:rsidRPr="00066CF2">
              <w:rPr>
                <w:rFonts w:ascii="Times New Roman" w:hAnsi="Times New Roman"/>
                <w:szCs w:val="24"/>
              </w:rPr>
              <w:t>мм, 5,5 МПА</w:t>
            </w:r>
          </w:p>
        </w:tc>
        <w:tc>
          <w:tcPr>
            <w:tcW w:w="2445" w:type="dxa"/>
            <w:vAlign w:val="center"/>
          </w:tcPr>
          <w:p w:rsidR="00FE3E0C" w:rsidRPr="00066CF2" w:rsidRDefault="00FE3E0C" w:rsidP="0032689C">
            <w:pPr>
              <w:spacing w:before="120" w:line="240" w:lineRule="auto"/>
              <w:jc w:val="center"/>
              <w:rPr>
                <w:rFonts w:ascii="Times New Roman" w:hAnsi="Times New Roman"/>
                <w:szCs w:val="24"/>
              </w:rPr>
            </w:pPr>
            <w:r w:rsidRPr="00066CF2">
              <w:rPr>
                <w:rFonts w:ascii="Times New Roman" w:hAnsi="Times New Roman"/>
                <w:szCs w:val="24"/>
              </w:rPr>
              <w:t>100</w:t>
            </w:r>
          </w:p>
        </w:tc>
        <w:tc>
          <w:tcPr>
            <w:tcW w:w="3263" w:type="dxa"/>
            <w:vAlign w:val="center"/>
          </w:tcPr>
          <w:p w:rsidR="00FE3E0C" w:rsidRPr="00066CF2" w:rsidRDefault="00FE3E0C" w:rsidP="0032689C">
            <w:pPr>
              <w:spacing w:before="120" w:line="240" w:lineRule="auto"/>
              <w:jc w:val="center"/>
              <w:rPr>
                <w:rFonts w:ascii="Times New Roman" w:hAnsi="Times New Roman"/>
                <w:szCs w:val="24"/>
              </w:rPr>
            </w:pPr>
            <w:r w:rsidRPr="00066CF2">
              <w:rPr>
                <w:rFonts w:ascii="Times New Roman" w:hAnsi="Times New Roman"/>
                <w:szCs w:val="24"/>
              </w:rPr>
              <w:t>-«-</w:t>
            </w:r>
          </w:p>
        </w:tc>
      </w:tr>
      <w:tr w:rsidR="00FE3E0C" w:rsidRPr="00066CF2" w:rsidTr="0032689C">
        <w:trPr>
          <w:trHeight w:val="255"/>
          <w:jc w:val="center"/>
        </w:trPr>
        <w:tc>
          <w:tcPr>
            <w:tcW w:w="687" w:type="dxa"/>
            <w:vMerge/>
          </w:tcPr>
          <w:p w:rsidR="00FE3E0C" w:rsidRPr="00066CF2" w:rsidRDefault="00FE3E0C" w:rsidP="0032689C">
            <w:pPr>
              <w:spacing w:before="120" w:line="240" w:lineRule="auto"/>
              <w:rPr>
                <w:rFonts w:ascii="Times New Roman" w:hAnsi="Times New Roman"/>
                <w:szCs w:val="24"/>
              </w:rPr>
            </w:pPr>
          </w:p>
        </w:tc>
        <w:tc>
          <w:tcPr>
            <w:tcW w:w="3766" w:type="dxa"/>
          </w:tcPr>
          <w:p w:rsidR="00FE3E0C" w:rsidRPr="00066CF2" w:rsidRDefault="00FE3E0C" w:rsidP="0032689C">
            <w:pPr>
              <w:spacing w:before="120" w:line="240" w:lineRule="auto"/>
              <w:rPr>
                <w:rFonts w:ascii="Times New Roman" w:hAnsi="Times New Roman"/>
                <w:szCs w:val="24"/>
              </w:rPr>
            </w:pPr>
            <w:r w:rsidRPr="00066CF2">
              <w:rPr>
                <w:rFonts w:ascii="Times New Roman" w:hAnsi="Times New Roman"/>
                <w:szCs w:val="24"/>
              </w:rPr>
              <w:t xml:space="preserve">- </w:t>
            </w:r>
            <w:r w:rsidRPr="00066CF2">
              <w:rPr>
                <w:rFonts w:ascii="Times New Roman" w:hAnsi="Times New Roman"/>
                <w:szCs w:val="24"/>
                <w:lang w:val="en-US"/>
              </w:rPr>
              <w:t>d</w:t>
            </w:r>
            <w:r w:rsidRPr="00066CF2">
              <w:rPr>
                <w:rFonts w:ascii="Times New Roman" w:hAnsi="Times New Roman"/>
                <w:szCs w:val="24"/>
              </w:rPr>
              <w:t xml:space="preserve"> 80 мм, 5,5 МПА</w:t>
            </w:r>
          </w:p>
        </w:tc>
        <w:tc>
          <w:tcPr>
            <w:tcW w:w="2445" w:type="dxa"/>
            <w:vAlign w:val="center"/>
          </w:tcPr>
          <w:p w:rsidR="00FE3E0C" w:rsidRPr="00066CF2" w:rsidRDefault="00FE3E0C" w:rsidP="0032689C">
            <w:pPr>
              <w:spacing w:before="120" w:line="240" w:lineRule="auto"/>
              <w:jc w:val="center"/>
              <w:rPr>
                <w:rFonts w:ascii="Times New Roman" w:hAnsi="Times New Roman"/>
                <w:szCs w:val="24"/>
              </w:rPr>
            </w:pPr>
            <w:r w:rsidRPr="00066CF2">
              <w:rPr>
                <w:rFonts w:ascii="Times New Roman" w:hAnsi="Times New Roman"/>
                <w:szCs w:val="24"/>
              </w:rPr>
              <w:t>100</w:t>
            </w:r>
          </w:p>
        </w:tc>
        <w:tc>
          <w:tcPr>
            <w:tcW w:w="3263" w:type="dxa"/>
            <w:vAlign w:val="center"/>
          </w:tcPr>
          <w:p w:rsidR="00FE3E0C" w:rsidRPr="00066CF2" w:rsidRDefault="00FE3E0C" w:rsidP="0032689C">
            <w:pPr>
              <w:spacing w:before="120" w:line="240" w:lineRule="auto"/>
              <w:jc w:val="center"/>
              <w:rPr>
                <w:rFonts w:ascii="Times New Roman" w:hAnsi="Times New Roman"/>
                <w:szCs w:val="24"/>
              </w:rPr>
            </w:pPr>
            <w:r w:rsidRPr="00066CF2">
              <w:rPr>
                <w:rFonts w:ascii="Times New Roman" w:hAnsi="Times New Roman"/>
                <w:szCs w:val="24"/>
              </w:rPr>
              <w:t>-«-</w:t>
            </w:r>
          </w:p>
        </w:tc>
      </w:tr>
    </w:tbl>
    <w:p w:rsidR="00FE3E0C" w:rsidRPr="00066CF2" w:rsidRDefault="00FE3E0C" w:rsidP="00066CF2">
      <w:pPr>
        <w:spacing w:line="360" w:lineRule="auto"/>
        <w:ind w:firstLine="709"/>
        <w:rPr>
          <w:rStyle w:val="Emphasis"/>
          <w:rFonts w:ascii="Times New Roman" w:hAnsi="Times New Roman"/>
          <w:i w:val="0"/>
          <w:iCs/>
          <w:szCs w:val="24"/>
        </w:rPr>
      </w:pP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Охранные зоны устанавливаются для всех объектов электросетевого хозяйства исходя из требований к границам установления охранных зон. Охранные зоны устанавливаются: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11"/>
        <w:gridCol w:w="5211"/>
      </w:tblGrid>
      <w:tr w:rsidR="00FE3E0C" w:rsidRPr="00066CF2" w:rsidTr="0032689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Проектный номинальный класс напряжения, кВ</w:t>
            </w:r>
          </w:p>
        </w:t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Расстояние, м</w:t>
            </w:r>
          </w:p>
        </w:tc>
      </w:tr>
      <w:tr w:rsidR="00FE3E0C" w:rsidRPr="00066CF2" w:rsidTr="0032689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до 1</w:t>
            </w:r>
          </w:p>
        </w:t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FE3E0C" w:rsidRPr="00066CF2" w:rsidTr="0032689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1 - 20</w:t>
            </w:r>
          </w:p>
        </w:t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10(5 - для линий с самонесущими или изолированными проводами, размещенных в границах населенных пунктов)</w:t>
            </w:r>
          </w:p>
        </w:tc>
      </w:tr>
      <w:tr w:rsidR="00FE3E0C" w:rsidRPr="00066CF2" w:rsidTr="0032689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35</w:t>
            </w:r>
          </w:p>
        </w:t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15</w:t>
            </w:r>
          </w:p>
        </w:tc>
      </w:tr>
      <w:tr w:rsidR="00FE3E0C" w:rsidRPr="00066CF2" w:rsidTr="0032689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110</w:t>
            </w:r>
          </w:p>
        </w:t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20</w:t>
            </w:r>
          </w:p>
        </w:tc>
      </w:tr>
      <w:tr w:rsidR="00FE3E0C" w:rsidRPr="00066CF2" w:rsidTr="0032689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150, 220</w:t>
            </w:r>
          </w:p>
        </w:t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25</w:t>
            </w:r>
          </w:p>
        </w:tc>
      </w:tr>
      <w:tr w:rsidR="00FE3E0C" w:rsidRPr="00066CF2" w:rsidTr="0032689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300, 500, +/-400</w:t>
            </w:r>
          </w:p>
        </w:t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30</w:t>
            </w:r>
          </w:p>
        </w:tc>
      </w:tr>
      <w:tr w:rsidR="00FE3E0C" w:rsidRPr="00066CF2" w:rsidTr="0032689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750,+/-750</w:t>
            </w:r>
          </w:p>
        </w:t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40</w:t>
            </w:r>
          </w:p>
        </w:tc>
      </w:tr>
      <w:tr w:rsidR="00FE3E0C" w:rsidRPr="00066CF2" w:rsidTr="0032689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1150</w:t>
            </w:r>
          </w:p>
        </w:tc>
        <w:tc>
          <w:tcPr>
            <w:tcW w:w="5211" w:type="dxa"/>
          </w:tcPr>
          <w:p w:rsidR="00FE3E0C" w:rsidRPr="00066CF2" w:rsidRDefault="00FE3E0C" w:rsidP="0032689C">
            <w:pPr>
              <w:autoSpaceDE w:val="0"/>
              <w:autoSpaceDN w:val="0"/>
              <w:adjustRightInd w:val="0"/>
              <w:spacing w:line="360" w:lineRule="auto"/>
              <w:jc w:val="center"/>
              <w:rPr>
                <w:rStyle w:val="Emphasis"/>
                <w:rFonts w:ascii="Times New Roman" w:hAnsi="Times New Roman"/>
                <w:i w:val="0"/>
                <w:iCs/>
                <w:szCs w:val="24"/>
              </w:rPr>
            </w:pPr>
            <w:r w:rsidRPr="00066CF2">
              <w:rPr>
                <w:rStyle w:val="Emphasis"/>
                <w:rFonts w:ascii="Times New Roman" w:hAnsi="Times New Roman"/>
                <w:i w:val="0"/>
                <w:iCs/>
                <w:szCs w:val="24"/>
              </w:rPr>
              <w:t>55</w:t>
            </w:r>
          </w:p>
        </w:tc>
      </w:tr>
    </w:tbl>
    <w:p w:rsidR="00FE3E0C" w:rsidRPr="00066CF2" w:rsidRDefault="00FE3E0C" w:rsidP="00066CF2">
      <w:pPr>
        <w:spacing w:line="360" w:lineRule="auto"/>
        <w:ind w:firstLine="709"/>
        <w:rPr>
          <w:rStyle w:val="Emphasis"/>
          <w:rFonts w:ascii="Times New Roman" w:hAnsi="Times New Roman"/>
          <w:i w:val="0"/>
          <w:iCs/>
          <w:szCs w:val="24"/>
        </w:rPr>
      </w:pP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д)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w:t>
      </w:r>
      <w:hyperlink r:id="rId23" w:history="1">
        <w:r w:rsidRPr="00066CF2">
          <w:rPr>
            <w:rStyle w:val="Emphasis"/>
            <w:rFonts w:ascii="Times New Roman" w:hAnsi="Times New Roman"/>
            <w:i w:val="0"/>
            <w:iCs/>
            <w:szCs w:val="24"/>
          </w:rPr>
          <w:t>подпункте "а"</w:t>
        </w:r>
      </w:hyperlink>
      <w:r w:rsidRPr="00066CF2">
        <w:rPr>
          <w:rStyle w:val="Emphasis"/>
          <w:rFonts w:ascii="Times New Roman" w:hAnsi="Times New Roman"/>
          <w:i w:val="0"/>
          <w:iCs/>
          <w:szCs w:val="24"/>
        </w:rPr>
        <w:t>, применительно к высшему классу напряжения подстанции.</w:t>
      </w:r>
    </w:p>
    <w:p w:rsidR="00FE3E0C" w:rsidRPr="00066CF2" w:rsidRDefault="00FE3E0C" w:rsidP="00066CF2">
      <w:pPr>
        <w:pStyle w:val="formattext"/>
        <w:shd w:val="clear" w:color="auto" w:fill="FFFFFF"/>
        <w:spacing w:before="0" w:beforeAutospacing="0" w:after="0" w:afterAutospacing="0" w:line="360" w:lineRule="auto"/>
        <w:ind w:firstLine="709"/>
        <w:jc w:val="both"/>
        <w:textAlignment w:val="baseline"/>
        <w:rPr>
          <w:rStyle w:val="Emphasis"/>
          <w:i w:val="0"/>
          <w:iCs/>
        </w:rPr>
      </w:pPr>
      <w:r w:rsidRPr="00066CF2">
        <w:rPr>
          <w:rStyle w:val="Emphasis"/>
          <w:i w:val="0"/>
          <w:iCs/>
        </w:rPr>
        <w:t>3. Согласно Постановлению Правительства РФ от 20 ноября 2000 г. №878 «Об утверждении правил охраны газораспределительных сетей» для газораспределительных сетей устанавливаются следующие охранные зоны:</w:t>
      </w:r>
    </w:p>
    <w:p w:rsidR="00FE3E0C" w:rsidRPr="00066CF2" w:rsidRDefault="00FE3E0C" w:rsidP="00066CF2">
      <w:pPr>
        <w:pStyle w:val="formattext"/>
        <w:shd w:val="clear" w:color="auto" w:fill="FFFFFF"/>
        <w:spacing w:before="0" w:beforeAutospacing="0" w:after="0" w:afterAutospacing="0" w:line="360" w:lineRule="auto"/>
        <w:ind w:firstLine="709"/>
        <w:jc w:val="both"/>
        <w:textAlignment w:val="baseline"/>
        <w:rPr>
          <w:rStyle w:val="Emphasis"/>
          <w:i w:val="0"/>
          <w:iCs/>
        </w:rPr>
      </w:pPr>
      <w:r w:rsidRPr="00066CF2">
        <w:rPr>
          <w:rStyle w:val="Emphasis"/>
          <w:i w:val="0"/>
          <w:iCs/>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FE3E0C" w:rsidRPr="00066CF2" w:rsidRDefault="00FE3E0C" w:rsidP="00066CF2">
      <w:pPr>
        <w:pStyle w:val="formattext"/>
        <w:shd w:val="clear" w:color="auto" w:fill="FFFFFF"/>
        <w:spacing w:before="0" w:beforeAutospacing="0" w:after="0" w:afterAutospacing="0" w:line="360" w:lineRule="auto"/>
        <w:ind w:firstLine="709"/>
        <w:jc w:val="both"/>
        <w:textAlignment w:val="baseline"/>
        <w:rPr>
          <w:rStyle w:val="Emphasis"/>
          <w:i w:val="0"/>
          <w:iCs/>
        </w:rPr>
      </w:pPr>
      <w:r w:rsidRPr="00066CF2">
        <w:rPr>
          <w:rStyle w:val="Emphasis"/>
          <w:i w:val="0"/>
          <w:iCs/>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FE3E0C" w:rsidRPr="00066CF2" w:rsidRDefault="00FE3E0C" w:rsidP="00066CF2">
      <w:pPr>
        <w:pStyle w:val="formattext"/>
        <w:shd w:val="clear" w:color="auto" w:fill="FFFFFF"/>
        <w:spacing w:before="0" w:beforeAutospacing="0" w:after="0" w:afterAutospacing="0" w:line="360" w:lineRule="auto"/>
        <w:ind w:firstLine="709"/>
        <w:jc w:val="both"/>
        <w:textAlignment w:val="baseline"/>
        <w:rPr>
          <w:rStyle w:val="Emphasis"/>
          <w:i w:val="0"/>
          <w:iCs/>
        </w:rPr>
      </w:pPr>
      <w:r w:rsidRPr="00066CF2">
        <w:rPr>
          <w:rStyle w:val="Emphasis"/>
          <w:i w:val="0"/>
          <w:iCs/>
        </w:rPr>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FE3E0C" w:rsidRPr="00066CF2" w:rsidRDefault="00FE3E0C" w:rsidP="00066CF2">
      <w:pPr>
        <w:pStyle w:val="formattext"/>
        <w:shd w:val="clear" w:color="auto" w:fill="FFFFFF"/>
        <w:spacing w:before="0" w:beforeAutospacing="0" w:after="0" w:afterAutospacing="0" w:line="360" w:lineRule="auto"/>
        <w:ind w:firstLine="709"/>
        <w:jc w:val="both"/>
        <w:textAlignment w:val="baseline"/>
        <w:rPr>
          <w:rStyle w:val="Emphasis"/>
          <w:i w:val="0"/>
          <w:iCs/>
        </w:rPr>
      </w:pPr>
      <w:r w:rsidRPr="00066CF2">
        <w:rPr>
          <w:rStyle w:val="Emphasis"/>
          <w:i w:val="0"/>
          <w:iCs/>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FE3E0C" w:rsidRPr="00066CF2" w:rsidRDefault="00FE3E0C" w:rsidP="00066CF2">
      <w:pPr>
        <w:pStyle w:val="formattext"/>
        <w:shd w:val="clear" w:color="auto" w:fill="FFFFFF"/>
        <w:spacing w:before="0" w:beforeAutospacing="0" w:after="0" w:afterAutospacing="0" w:line="360" w:lineRule="auto"/>
        <w:ind w:firstLine="709"/>
        <w:jc w:val="both"/>
        <w:textAlignment w:val="baseline"/>
        <w:rPr>
          <w:rStyle w:val="Emphasis"/>
          <w:i w:val="0"/>
          <w:iCs/>
        </w:rPr>
      </w:pPr>
      <w:r w:rsidRPr="00066CF2">
        <w:rPr>
          <w:rStyle w:val="Emphasis"/>
          <w:i w:val="0"/>
          <w:iCs/>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FE3E0C" w:rsidRPr="00066CF2" w:rsidRDefault="00FE3E0C" w:rsidP="00066CF2">
      <w:pPr>
        <w:pStyle w:val="formattext"/>
        <w:shd w:val="clear" w:color="auto" w:fill="FFFFFF"/>
        <w:spacing w:before="0" w:beforeAutospacing="0" w:after="0" w:afterAutospacing="0" w:line="360" w:lineRule="auto"/>
        <w:ind w:firstLine="709"/>
        <w:jc w:val="both"/>
        <w:textAlignment w:val="baseline"/>
        <w:rPr>
          <w:rStyle w:val="Emphasis"/>
          <w:i w:val="0"/>
          <w:iCs/>
        </w:rPr>
      </w:pPr>
      <w:r w:rsidRPr="00066CF2">
        <w:rPr>
          <w:rStyle w:val="Emphasis"/>
          <w:i w:val="0"/>
          <w:iCs/>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4. Охранные коридоры автомобильных дорог устанавливаются в соответствии с приказом Министерства транспорта российской Федерации от 13.01.2010 № 4 "Об установлении и использовании придорожных полос автомобильных дорог федерального значения", а также на основании Федерального </w:t>
      </w:r>
      <w:hyperlink r:id="rId24" w:history="1">
        <w:r w:rsidRPr="00066CF2">
          <w:rPr>
            <w:rStyle w:val="Emphasis"/>
            <w:rFonts w:ascii="Times New Roman" w:hAnsi="Times New Roman"/>
            <w:i w:val="0"/>
            <w:iCs/>
            <w:szCs w:val="24"/>
          </w:rPr>
          <w:t>закона</w:t>
        </w:r>
      </w:hyperlink>
      <w:r w:rsidRPr="00066CF2">
        <w:rPr>
          <w:rStyle w:val="Emphasis"/>
          <w:rFonts w:ascii="Times New Roman" w:hAnsi="Times New Roman"/>
          <w:i w:val="0"/>
          <w:iCs/>
          <w:szCs w:val="24"/>
        </w:rPr>
        <w:t xml:space="preserve">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5. Землепользование и застройка в охранных зонах указанных объектов регламентируется действующим законодательством Российской Федерации, санитарными нормами и правилами.</w:t>
      </w:r>
    </w:p>
    <w:p w:rsidR="00FE3E0C" w:rsidRPr="00066CF2" w:rsidRDefault="00FE3E0C" w:rsidP="004544B7">
      <w:pPr>
        <w:pStyle w:val="Heading2"/>
        <w:rPr>
          <w:rStyle w:val="Emphasis"/>
          <w:i w:val="0"/>
          <w:iCs/>
          <w:szCs w:val="24"/>
        </w:rPr>
      </w:pPr>
      <w:bookmarkStart w:id="94" w:name="_Toc435094719"/>
      <w:bookmarkStart w:id="95" w:name="_Toc23942032"/>
      <w:r w:rsidRPr="00066CF2">
        <w:rPr>
          <w:rStyle w:val="Emphasis"/>
          <w:i w:val="0"/>
          <w:iCs/>
          <w:szCs w:val="24"/>
        </w:rPr>
        <w:t>Статья 31. Санитарно-защитные зоны</w:t>
      </w:r>
      <w:bookmarkEnd w:id="94"/>
      <w:r w:rsidRPr="00066CF2">
        <w:rPr>
          <w:rStyle w:val="Emphasis"/>
          <w:i w:val="0"/>
          <w:iCs/>
          <w:szCs w:val="24"/>
        </w:rPr>
        <w:t>.</w:t>
      </w:r>
      <w:bookmarkEnd w:id="95"/>
    </w:p>
    <w:p w:rsidR="00FE3E0C" w:rsidRPr="00066CF2" w:rsidRDefault="00FE3E0C" w:rsidP="00066CF2">
      <w:pPr>
        <w:autoSpaceDE w:val="0"/>
        <w:autoSpaceDN w:val="0"/>
        <w:adjustRightInd w:val="0"/>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1.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(далее – ССЗ) таких объектов.</w:t>
      </w:r>
    </w:p>
    <w:p w:rsidR="00FE3E0C" w:rsidRPr="00066CF2" w:rsidRDefault="00FE3E0C" w:rsidP="00066CF2">
      <w:pPr>
        <w:autoSpaceDE w:val="0"/>
        <w:autoSpaceDN w:val="0"/>
        <w:adjustRightInd w:val="0"/>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2. </w:t>
      </w:r>
      <w:r w:rsidRPr="00066CF2">
        <w:rPr>
          <w:rStyle w:val="Emphasis"/>
          <w:rFonts w:ascii="Times New Roman" w:eastAsia="TimesNewRoman" w:hAnsi="Times New Roman"/>
          <w:i w:val="0"/>
          <w:iCs/>
          <w:szCs w:val="24"/>
        </w:rPr>
        <w:t>На территории СЗЗ в соответствии с законодательством Российской Федерации</w:t>
      </w:r>
      <w:r w:rsidRPr="00066CF2">
        <w:rPr>
          <w:rStyle w:val="Emphasis"/>
          <w:rFonts w:ascii="Times New Roman" w:hAnsi="Times New Roman"/>
          <w:i w:val="0"/>
          <w:iCs/>
          <w:szCs w:val="24"/>
        </w:rPr>
        <w:t xml:space="preserve">, </w:t>
      </w:r>
      <w:r w:rsidRPr="00066CF2">
        <w:rPr>
          <w:rStyle w:val="Emphasis"/>
          <w:rFonts w:ascii="Times New Roman" w:eastAsia="TimesNewRoman" w:hAnsi="Times New Roman"/>
          <w:i w:val="0"/>
          <w:iCs/>
          <w:szCs w:val="24"/>
        </w:rPr>
        <w:t xml:space="preserve">в том числе в соответствии с Федеральным законом от </w:t>
      </w:r>
      <w:r w:rsidRPr="00066CF2">
        <w:rPr>
          <w:rStyle w:val="Emphasis"/>
          <w:rFonts w:ascii="Times New Roman" w:hAnsi="Times New Roman"/>
          <w:i w:val="0"/>
          <w:iCs/>
          <w:szCs w:val="24"/>
        </w:rPr>
        <w:t xml:space="preserve">30.03.1999 </w:t>
      </w:r>
      <w:r w:rsidRPr="00066CF2">
        <w:rPr>
          <w:rStyle w:val="Emphasis"/>
          <w:rFonts w:ascii="Times New Roman" w:eastAsia="TimesNewRoman" w:hAnsi="Times New Roman"/>
          <w:i w:val="0"/>
          <w:iCs/>
          <w:szCs w:val="24"/>
        </w:rPr>
        <w:t xml:space="preserve">№ </w:t>
      </w:r>
      <w:r w:rsidRPr="00066CF2">
        <w:rPr>
          <w:rStyle w:val="Emphasis"/>
          <w:rFonts w:ascii="Times New Roman" w:hAnsi="Times New Roman"/>
          <w:i w:val="0"/>
          <w:iCs/>
          <w:szCs w:val="24"/>
        </w:rPr>
        <w:t>52-</w:t>
      </w:r>
      <w:r w:rsidRPr="00066CF2">
        <w:rPr>
          <w:rStyle w:val="Emphasis"/>
          <w:rFonts w:ascii="Times New Roman" w:eastAsia="TimesNewRoman" w:hAnsi="Times New Roman"/>
          <w:i w:val="0"/>
          <w:iCs/>
          <w:szCs w:val="24"/>
        </w:rPr>
        <w:t xml:space="preserve">ФЗ </w:t>
      </w:r>
      <w:r w:rsidRPr="00066CF2">
        <w:rPr>
          <w:rStyle w:val="Emphasis"/>
          <w:rFonts w:ascii="Times New Roman" w:hAnsi="Times New Roman"/>
          <w:i w:val="0"/>
          <w:iCs/>
          <w:szCs w:val="24"/>
        </w:rPr>
        <w:t>«</w:t>
      </w:r>
      <w:r w:rsidRPr="00066CF2">
        <w:rPr>
          <w:rStyle w:val="Emphasis"/>
          <w:rFonts w:ascii="Times New Roman" w:eastAsia="TimesNewRoman" w:hAnsi="Times New Roman"/>
          <w:i w:val="0"/>
          <w:iCs/>
          <w:szCs w:val="24"/>
        </w:rPr>
        <w:t>О санитарно</w:t>
      </w:r>
      <w:r w:rsidRPr="00066CF2">
        <w:rPr>
          <w:rStyle w:val="Emphasis"/>
          <w:rFonts w:ascii="Times New Roman" w:hAnsi="Times New Roman"/>
          <w:i w:val="0"/>
          <w:iCs/>
          <w:szCs w:val="24"/>
        </w:rPr>
        <w:t>-</w:t>
      </w:r>
      <w:r w:rsidRPr="00066CF2">
        <w:rPr>
          <w:rStyle w:val="Emphasis"/>
          <w:rFonts w:ascii="Times New Roman" w:eastAsia="TimesNewRoman" w:hAnsi="Times New Roman"/>
          <w:i w:val="0"/>
          <w:iCs/>
          <w:szCs w:val="24"/>
        </w:rPr>
        <w:t>эпидемиологическом благополучии населения</w:t>
      </w:r>
      <w:r w:rsidRPr="00066CF2">
        <w:rPr>
          <w:rStyle w:val="Emphasis"/>
          <w:rFonts w:ascii="Times New Roman" w:hAnsi="Times New Roman"/>
          <w:i w:val="0"/>
          <w:iCs/>
          <w:szCs w:val="24"/>
        </w:rPr>
        <w:t xml:space="preserve">», </w:t>
      </w:r>
      <w:r w:rsidRPr="00066CF2">
        <w:rPr>
          <w:rStyle w:val="Emphasis"/>
          <w:rFonts w:ascii="Times New Roman" w:eastAsia="TimesNewRoman" w:hAnsi="Times New Roman"/>
          <w:i w:val="0"/>
          <w:iCs/>
          <w:szCs w:val="24"/>
        </w:rPr>
        <w:t>устанавливается специальный режим использования земельных участков и объектов капитального строительства</w:t>
      </w:r>
      <w:r w:rsidRPr="00066CF2">
        <w:rPr>
          <w:rStyle w:val="Emphasis"/>
          <w:rFonts w:ascii="Times New Roman" w:hAnsi="Times New Roman"/>
          <w:i w:val="0"/>
          <w:iCs/>
          <w:szCs w:val="24"/>
        </w:rPr>
        <w:t>.</w:t>
      </w:r>
    </w:p>
    <w:p w:rsidR="00FE3E0C" w:rsidRPr="00066CF2" w:rsidRDefault="00FE3E0C" w:rsidP="00066CF2">
      <w:pPr>
        <w:autoSpaceDE w:val="0"/>
        <w:autoSpaceDN w:val="0"/>
        <w:adjustRightInd w:val="0"/>
        <w:spacing w:line="360" w:lineRule="auto"/>
        <w:ind w:firstLine="709"/>
        <w:rPr>
          <w:rStyle w:val="Emphasis"/>
          <w:rFonts w:ascii="Times New Roman" w:hAnsi="Times New Roman"/>
          <w:i w:val="0"/>
          <w:iCs/>
          <w:szCs w:val="24"/>
        </w:rPr>
      </w:pPr>
      <w:r w:rsidRPr="00066CF2">
        <w:rPr>
          <w:rStyle w:val="Emphasis"/>
          <w:rFonts w:ascii="Times New Roman" w:eastAsia="TimesNewRoman" w:hAnsi="Times New Roman"/>
          <w:i w:val="0"/>
          <w:iCs/>
          <w:szCs w:val="24"/>
        </w:rPr>
        <w:t xml:space="preserve">Содержание указанного режима определено в соответствии с СанПиН </w:t>
      </w:r>
      <w:r w:rsidRPr="00066CF2">
        <w:rPr>
          <w:rStyle w:val="Emphasis"/>
          <w:rFonts w:ascii="Times New Roman" w:hAnsi="Times New Roman"/>
          <w:i w:val="0"/>
          <w:iCs/>
          <w:szCs w:val="24"/>
        </w:rPr>
        <w:t>2.2.1/2.1.1.1200-03 «</w:t>
      </w:r>
      <w:r w:rsidRPr="00066CF2">
        <w:rPr>
          <w:rStyle w:val="Emphasis"/>
          <w:rFonts w:ascii="Times New Roman" w:eastAsia="TimesNewRoman" w:hAnsi="Times New Roman"/>
          <w:i w:val="0"/>
          <w:iCs/>
          <w:szCs w:val="24"/>
        </w:rPr>
        <w:t>Санитарно</w:t>
      </w:r>
      <w:r w:rsidRPr="00066CF2">
        <w:rPr>
          <w:rStyle w:val="Emphasis"/>
          <w:rFonts w:ascii="Times New Roman" w:hAnsi="Times New Roman"/>
          <w:i w:val="0"/>
          <w:iCs/>
          <w:szCs w:val="24"/>
        </w:rPr>
        <w:t>-</w:t>
      </w:r>
      <w:r w:rsidRPr="00066CF2">
        <w:rPr>
          <w:rStyle w:val="Emphasis"/>
          <w:rFonts w:ascii="Times New Roman" w:eastAsia="TimesNewRoman" w:hAnsi="Times New Roman"/>
          <w:i w:val="0"/>
          <w:iCs/>
          <w:szCs w:val="24"/>
        </w:rPr>
        <w:t>защитные зоны и санитарная классификация предприятий</w:t>
      </w:r>
      <w:r w:rsidRPr="00066CF2">
        <w:rPr>
          <w:rStyle w:val="Emphasis"/>
          <w:rFonts w:ascii="Times New Roman" w:hAnsi="Times New Roman"/>
          <w:i w:val="0"/>
          <w:iCs/>
          <w:szCs w:val="24"/>
        </w:rPr>
        <w:t xml:space="preserve">, </w:t>
      </w:r>
      <w:r w:rsidRPr="00066CF2">
        <w:rPr>
          <w:rStyle w:val="Emphasis"/>
          <w:rFonts w:ascii="Times New Roman" w:eastAsia="TimesNewRoman" w:hAnsi="Times New Roman"/>
          <w:i w:val="0"/>
          <w:iCs/>
          <w:szCs w:val="24"/>
        </w:rPr>
        <w:t>сооружений и иных объектов</w:t>
      </w:r>
      <w:r w:rsidRPr="00066CF2">
        <w:rPr>
          <w:rStyle w:val="Emphasis"/>
          <w:rFonts w:ascii="Times New Roman" w:hAnsi="Times New Roman"/>
          <w:i w:val="0"/>
          <w:iCs/>
          <w:szCs w:val="24"/>
        </w:rPr>
        <w:t>».</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 xml:space="preserve">3. 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согласовываются с федеральным органом по надзору в сфере защиты прав потребителей и благополучия человека. </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4. 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5. 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6. Допускается размещать в границах санитарно-защитной зоны промышленного объекта или производства:</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FE3E0C" w:rsidRPr="00066CF2" w:rsidRDefault="00FE3E0C" w:rsidP="00066CF2">
      <w:pPr>
        <w:spacing w:line="360" w:lineRule="auto"/>
        <w:ind w:firstLine="709"/>
        <w:contextualSpacing/>
        <w:rPr>
          <w:rStyle w:val="Emphasis"/>
          <w:rFonts w:ascii="Times New Roman" w:hAnsi="Times New Roman"/>
          <w:i w:val="0"/>
          <w:iCs/>
          <w:szCs w:val="24"/>
        </w:rPr>
      </w:pPr>
      <w:r w:rsidRPr="00066CF2">
        <w:rPr>
          <w:rStyle w:val="Emphasis"/>
          <w:rFonts w:ascii="Times New Roman" w:hAnsi="Times New Roman"/>
          <w:i w:val="0"/>
          <w:iCs/>
          <w:szCs w:val="24"/>
        </w:rPr>
        <w:t>7. 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w:t>
      </w:r>
    </w:p>
    <w:p w:rsidR="00FE3E0C" w:rsidRPr="00066CF2" w:rsidRDefault="00FE3E0C" w:rsidP="00066CF2">
      <w:pPr>
        <w:spacing w:line="360" w:lineRule="auto"/>
        <w:ind w:firstLine="708"/>
        <w:contextualSpacing/>
        <w:rPr>
          <w:rStyle w:val="Emphasis"/>
          <w:rFonts w:ascii="Times New Roman" w:hAnsi="Times New Roman"/>
          <w:i w:val="0"/>
          <w:iCs/>
          <w:szCs w:val="24"/>
        </w:rPr>
      </w:pPr>
      <w:r w:rsidRPr="00066CF2">
        <w:rPr>
          <w:rStyle w:val="Emphasis"/>
          <w:rFonts w:ascii="Times New Roman" w:hAnsi="Times New Roman"/>
          <w:i w:val="0"/>
          <w:iCs/>
          <w:szCs w:val="24"/>
        </w:rPr>
        <w:t>8. Реконструкция существующих объектов капитального строительства жилого назначения требует специального согласования с администрацией муниципального образования и Управлением Федеральной службы по надзору в сфере защиты прав потребителей и благополучия человека по Нижегородской области.</w:t>
      </w:r>
    </w:p>
    <w:p w:rsidR="00FE3E0C" w:rsidRPr="00066CF2" w:rsidRDefault="00FE3E0C" w:rsidP="00066CF2">
      <w:pPr>
        <w:spacing w:line="360" w:lineRule="auto"/>
        <w:ind w:firstLine="708"/>
        <w:contextualSpacing/>
        <w:rPr>
          <w:rStyle w:val="Emphasis"/>
          <w:rFonts w:ascii="Times New Roman" w:hAnsi="Times New Roman"/>
          <w:i w:val="0"/>
          <w:iCs/>
          <w:szCs w:val="24"/>
        </w:rPr>
      </w:pPr>
      <w:r w:rsidRPr="00066CF2">
        <w:rPr>
          <w:rStyle w:val="Emphasis"/>
          <w:rFonts w:ascii="Times New Roman" w:hAnsi="Times New Roman"/>
          <w:i w:val="0"/>
          <w:iCs/>
          <w:szCs w:val="24"/>
        </w:rPr>
        <w:t>9. Строительство новых объектов капитального строительства жилого назначения запрещено.</w:t>
      </w:r>
    </w:p>
    <w:p w:rsidR="00FE3E0C" w:rsidRPr="00066CF2" w:rsidRDefault="00FE3E0C" w:rsidP="00066CF2">
      <w:pPr>
        <w:spacing w:line="360" w:lineRule="auto"/>
        <w:ind w:firstLine="540"/>
        <w:rPr>
          <w:rStyle w:val="Emphasis"/>
          <w:rFonts w:ascii="Times New Roman" w:hAnsi="Times New Roman"/>
          <w:i w:val="0"/>
          <w:iCs/>
          <w:szCs w:val="24"/>
        </w:rPr>
      </w:pPr>
      <w:r w:rsidRPr="00066CF2">
        <w:rPr>
          <w:rStyle w:val="Emphasis"/>
          <w:rFonts w:ascii="Times New Roman" w:hAnsi="Times New Roman"/>
          <w:i w:val="0"/>
          <w:iCs/>
          <w:szCs w:val="24"/>
        </w:rPr>
        <w:t>Санитарно-защитной зоны созданы в целях создания защитного барьера между коммунально-промышленными территориями и территориями жилой застройкой, ландшафтно-рекреационными зонами, территориями садоводческих товариществ, коттеджной застройки и пр.</w:t>
      </w:r>
    </w:p>
    <w:p w:rsidR="00FE3E0C" w:rsidRPr="00066CF2" w:rsidRDefault="00FE3E0C" w:rsidP="00066CF2">
      <w:pPr>
        <w:spacing w:line="360" w:lineRule="auto"/>
        <w:ind w:right="426" w:firstLine="708"/>
        <w:rPr>
          <w:rStyle w:val="Emphasis"/>
          <w:rFonts w:ascii="Times New Roman" w:hAnsi="Times New Roman"/>
          <w:i w:val="0"/>
          <w:iCs/>
          <w:szCs w:val="24"/>
        </w:rPr>
      </w:pPr>
      <w:r w:rsidRPr="00066CF2">
        <w:rPr>
          <w:rStyle w:val="Emphasis"/>
          <w:rFonts w:ascii="Times New Roman" w:hAnsi="Times New Roman"/>
          <w:i w:val="0"/>
          <w:iCs/>
          <w:szCs w:val="24"/>
        </w:rPr>
        <w:t>На территориальные зоны Ж-1, Ж-2 попадающие в Санитарно-защитную зону распространяются те же регламенты, но в зависимости от обременяемой зоны со следующими ограничениями:</w:t>
      </w:r>
    </w:p>
    <w:p w:rsidR="00FE3E0C" w:rsidRPr="00066CF2" w:rsidRDefault="00FE3E0C" w:rsidP="00066CF2">
      <w:pPr>
        <w:spacing w:line="360" w:lineRule="auto"/>
        <w:ind w:right="426"/>
        <w:rPr>
          <w:rStyle w:val="Emphasis"/>
          <w:rFonts w:ascii="Times New Roman" w:hAnsi="Times New Roman"/>
          <w:i w:val="0"/>
          <w:iCs/>
          <w:szCs w:val="24"/>
        </w:rPr>
      </w:pPr>
      <w:r w:rsidRPr="00066CF2">
        <w:rPr>
          <w:rStyle w:val="Emphasis"/>
          <w:rFonts w:ascii="Times New Roman" w:hAnsi="Times New Roman"/>
          <w:i w:val="0"/>
          <w:iCs/>
          <w:szCs w:val="24"/>
        </w:rPr>
        <w:t>-</w:t>
      </w:r>
      <w:r w:rsidRPr="00066CF2">
        <w:rPr>
          <w:rStyle w:val="Emphasis"/>
          <w:rFonts w:ascii="Times New Roman" w:hAnsi="Times New Roman"/>
          <w:i w:val="0"/>
          <w:iCs/>
          <w:szCs w:val="24"/>
        </w:rPr>
        <w:tab/>
        <w:t>реконструкция существующих объектов капитального строительства жилого назначения требует специального согласования с администрацией муниципального образования и Департаментом градостроительного развития территории Нижегородской области;</w:t>
      </w:r>
    </w:p>
    <w:p w:rsidR="00FE3E0C" w:rsidRPr="00066CF2" w:rsidRDefault="00FE3E0C" w:rsidP="00066CF2">
      <w:pPr>
        <w:spacing w:line="360" w:lineRule="auto"/>
        <w:ind w:right="426"/>
        <w:rPr>
          <w:rStyle w:val="Emphasis"/>
          <w:rFonts w:ascii="Times New Roman" w:hAnsi="Times New Roman"/>
          <w:i w:val="0"/>
          <w:iCs/>
          <w:szCs w:val="24"/>
        </w:rPr>
      </w:pPr>
      <w:r w:rsidRPr="00066CF2">
        <w:rPr>
          <w:rStyle w:val="Emphasis"/>
          <w:rFonts w:ascii="Times New Roman" w:hAnsi="Times New Roman"/>
          <w:i w:val="0"/>
          <w:iCs/>
          <w:szCs w:val="24"/>
        </w:rPr>
        <w:t>-</w:t>
      </w:r>
      <w:r w:rsidRPr="00066CF2">
        <w:rPr>
          <w:rStyle w:val="Emphasis"/>
          <w:rFonts w:ascii="Times New Roman" w:hAnsi="Times New Roman"/>
          <w:i w:val="0"/>
          <w:iCs/>
          <w:szCs w:val="24"/>
        </w:rPr>
        <w:tab/>
        <w:t>строительство новых объектов капитального строительства жилого назначения запрещено.</w:t>
      </w:r>
    </w:p>
    <w:p w:rsidR="00FE3E0C" w:rsidRPr="00066CF2" w:rsidRDefault="00FE3E0C" w:rsidP="00066CF2">
      <w:pPr>
        <w:spacing w:line="360" w:lineRule="auto"/>
        <w:ind w:right="426" w:firstLine="708"/>
        <w:rPr>
          <w:rStyle w:val="Emphasis"/>
          <w:rFonts w:ascii="Times New Roman" w:hAnsi="Times New Roman"/>
          <w:i w:val="0"/>
          <w:iCs/>
          <w:szCs w:val="24"/>
        </w:rPr>
      </w:pPr>
      <w:r w:rsidRPr="00066CF2">
        <w:rPr>
          <w:rStyle w:val="Emphasis"/>
          <w:rFonts w:ascii="Times New Roman" w:hAnsi="Times New Roman"/>
          <w:i w:val="0"/>
          <w:iCs/>
          <w:szCs w:val="24"/>
        </w:rPr>
        <w:t>Не допускается размещать: объекты отдыха, объекты коттеджной застройки, а также других объектов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FE3E0C" w:rsidRPr="00066CF2" w:rsidRDefault="00FE3E0C" w:rsidP="00066CF2">
      <w:pPr>
        <w:spacing w:line="360" w:lineRule="auto"/>
        <w:ind w:right="426"/>
        <w:rPr>
          <w:rStyle w:val="Emphasis"/>
          <w:rFonts w:ascii="Times New Roman" w:hAnsi="Times New Roman"/>
          <w:i w:val="0"/>
          <w:iCs/>
          <w:szCs w:val="24"/>
        </w:rPr>
      </w:pPr>
      <w:r w:rsidRPr="00066CF2">
        <w:rPr>
          <w:rStyle w:val="Emphasis"/>
          <w:rFonts w:ascii="Times New Roman" w:hAnsi="Times New Roman"/>
          <w:i w:val="0"/>
          <w:iCs/>
          <w:szCs w:val="24"/>
        </w:rPr>
        <w:t xml:space="preserve"> </w:t>
      </w:r>
      <w:r w:rsidRPr="00066CF2">
        <w:rPr>
          <w:rStyle w:val="Emphasis"/>
          <w:rFonts w:ascii="Times New Roman" w:hAnsi="Times New Roman"/>
          <w:i w:val="0"/>
          <w:iCs/>
          <w:szCs w:val="24"/>
        </w:rPr>
        <w:tab/>
        <w:t>Предельные параметры данной зоны соответствуют предельным параметрам жилых зон Ж-1, Ж-2 в зависимости от того, какая зона находится санитарно-защитной зоне, санитарном разрыве.</w:t>
      </w:r>
    </w:p>
    <w:p w:rsidR="00FE3E0C" w:rsidRPr="00066CF2" w:rsidRDefault="00FE3E0C" w:rsidP="00066CF2">
      <w:pPr>
        <w:tabs>
          <w:tab w:val="left" w:pos="1470"/>
        </w:tabs>
        <w:spacing w:line="360" w:lineRule="auto"/>
        <w:ind w:firstLine="540"/>
        <w:rPr>
          <w:rStyle w:val="Emphasis"/>
          <w:rFonts w:ascii="Times New Roman" w:hAnsi="Times New Roman"/>
          <w:i w:val="0"/>
          <w:iCs/>
          <w:szCs w:val="24"/>
        </w:rPr>
      </w:pPr>
      <w:r w:rsidRPr="00066CF2">
        <w:rPr>
          <w:rStyle w:val="Emphasis"/>
          <w:rFonts w:ascii="Times New Roman" w:hAnsi="Times New Roman"/>
          <w:i w:val="0"/>
          <w:iCs/>
          <w:szCs w:val="24"/>
        </w:rPr>
        <w:t>Показатель «озелененности» зоны принимается не менее 80% площади территории участка.</w:t>
      </w:r>
    </w:p>
    <w:p w:rsidR="00FE3E0C" w:rsidRPr="00066CF2" w:rsidRDefault="00FE3E0C" w:rsidP="004544B7">
      <w:pPr>
        <w:pStyle w:val="Heading2"/>
        <w:rPr>
          <w:rStyle w:val="Emphasis"/>
          <w:i w:val="0"/>
          <w:iCs/>
          <w:szCs w:val="24"/>
        </w:rPr>
      </w:pPr>
      <w:bookmarkStart w:id="96" w:name="_Toc435094721"/>
      <w:bookmarkStart w:id="97" w:name="_Toc23942033"/>
      <w:r w:rsidRPr="00066CF2">
        <w:rPr>
          <w:rStyle w:val="Emphasis"/>
          <w:i w:val="0"/>
          <w:iCs/>
          <w:szCs w:val="24"/>
        </w:rPr>
        <w:t>Статья 32. Водоохранные зоны</w:t>
      </w:r>
      <w:bookmarkEnd w:id="96"/>
      <w:r w:rsidRPr="00066CF2">
        <w:rPr>
          <w:rStyle w:val="Emphasis"/>
          <w:i w:val="0"/>
          <w:iCs/>
          <w:szCs w:val="24"/>
        </w:rPr>
        <w:t>.</w:t>
      </w:r>
      <w:bookmarkEnd w:id="97"/>
    </w:p>
    <w:p w:rsidR="00FE3E0C" w:rsidRPr="00066CF2" w:rsidRDefault="00FE3E0C" w:rsidP="00066CF2">
      <w:pPr>
        <w:pStyle w:val="12"/>
        <w:rPr>
          <w:rStyle w:val="Emphasis"/>
          <w:rFonts w:ascii="Times New Roman" w:hAnsi="Times New Roman"/>
          <w:i w:val="0"/>
          <w:iCs/>
          <w:sz w:val="24"/>
          <w:szCs w:val="24"/>
        </w:rPr>
      </w:pPr>
      <w:bookmarkStart w:id="98" w:name="_Toc435094722"/>
      <w:r w:rsidRPr="00066CF2">
        <w:rPr>
          <w:rStyle w:val="Emphasis"/>
          <w:rFonts w:ascii="Times New Roman" w:hAnsi="Times New Roman"/>
          <w:i w:val="0"/>
          <w:iCs/>
          <w:sz w:val="24"/>
          <w:szCs w:val="24"/>
        </w:rPr>
        <w:t>1. 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в соответствии с Водным кодексом РФ, устанавливаются водоохранные зоны и прибрежные защитные полосы.</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2.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3.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4. Ширина водоохранной зоны рек или ручьев устанавливается от их истока для рек или ручьев протяженностью:</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1) до десяти километров - в размере пятидесяти метров;</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2) от десяти до пятидесяти километров - в размере ста метров;</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3) от пятидесяти километров и более - в размере двухсот метров.</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5. 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6. 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7. В границах водоохранных зон запрещаются:</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1) использование сточных вод в целях регулирования плодородия почв;</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3) осуществление авиационных мер по борьбе с вредными организмами;</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6) размещение специализированных хранилищ пестицидов и агрохимикатов, применение пестицидов и агрохимикатов;</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7) сброс сточных, в том числе дренажных, вод;</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21.02.1992 № 2395-1 "О недрах").</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8.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1) централизованные системы водоотведения (канализации), централизованные ливневые системы водоотведения;</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9. В границах прибрежных защитных полос наряду с установленными частью 3 настоящей статьи ограничениями запрещаются:</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1) распашка земель;</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2) размещение отвалов размываемых грунтов;</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3) выпас сельскохозяйственных животных и организация для них летних лагерей, ванн.</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10. 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Постановлением Правительства Российской Федерации от 10.01.2009 № 17 "Об утверждении Правил установления на местности границ водоохранных зон и границ прибрежных защитных полос водных объектов".</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 xml:space="preserve">11.В лесах, расположенных в водоохранных зонах, запрещаются: </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1) проведение сплошных рубок лесных насаждений, за исключением случаев, установленных Лесным кодексом Российской Федерации;</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2) использование токсичных химических препаратов для охраны и защиты лесов, в том числе в научных целях;</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3) ведение сельского хозяйства, за исключением сенокошения и пчеловодства;</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4) создание и эксплуатация лесных плантаций;</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5)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Особенности использования, охраны, защиты, воспроизводства лесов, расположенных в водоохранных зонах, устанавливаются уполномоченным федеральным органом исполнительной власти.</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12. 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 xml:space="preserve"> 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w:t>
      </w:r>
    </w:p>
    <w:p w:rsidR="00FE3E0C" w:rsidRPr="00066CF2" w:rsidRDefault="00FE3E0C" w:rsidP="00066CF2">
      <w:pPr>
        <w:spacing w:line="360" w:lineRule="auto"/>
        <w:ind w:firstLine="567"/>
        <w:rPr>
          <w:rFonts w:ascii="Times New Roman" w:hAnsi="Times New Roman"/>
          <w:color w:val="000000"/>
          <w:szCs w:val="24"/>
        </w:rPr>
      </w:pPr>
      <w:r w:rsidRPr="00066CF2">
        <w:rPr>
          <w:rFonts w:ascii="Times New Roman" w:hAnsi="Times New Roman"/>
          <w:color w:val="000000"/>
          <w:szCs w:val="24"/>
        </w:rPr>
        <w:t xml:space="preserve">Ширина водоохранной зоны рек, ручьев, каналов, озер, водохранилищ и ширина их прибрежной защитной полосы за пределами территорий поселений устанавливаются от соответствующей береговой линии. </w:t>
      </w:r>
    </w:p>
    <w:p w:rsidR="00FE3E0C" w:rsidRPr="00066CF2" w:rsidRDefault="00FE3E0C" w:rsidP="00066CF2">
      <w:pPr>
        <w:spacing w:line="360" w:lineRule="auto"/>
        <w:ind w:firstLine="540"/>
        <w:rPr>
          <w:rFonts w:ascii="Times New Roman" w:hAnsi="Times New Roman"/>
          <w:szCs w:val="24"/>
        </w:rPr>
      </w:pPr>
      <w:r w:rsidRPr="00066CF2">
        <w:rPr>
          <w:rFonts w:ascii="Times New Roman" w:hAnsi="Times New Roman"/>
          <w:szCs w:val="24"/>
        </w:rPr>
        <w:t>Водоохранные зоны составляют для: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09"/>
        <w:gridCol w:w="3129"/>
        <w:gridCol w:w="2068"/>
        <w:gridCol w:w="2174"/>
        <w:gridCol w:w="2126"/>
      </w:tblGrid>
      <w:tr w:rsidR="00FE3E0C" w:rsidRPr="00066CF2" w:rsidTr="0032689C">
        <w:tc>
          <w:tcPr>
            <w:tcW w:w="709" w:type="dxa"/>
            <w:vAlign w:val="center"/>
          </w:tcPr>
          <w:p w:rsidR="00FE3E0C" w:rsidRPr="00066CF2" w:rsidRDefault="00FE3E0C" w:rsidP="0032689C">
            <w:pPr>
              <w:pStyle w:val="ConsNonformat"/>
              <w:widowControl/>
              <w:jc w:val="center"/>
              <w:rPr>
                <w:rFonts w:ascii="Times New Roman" w:hAnsi="Times New Roman" w:cs="Times New Roman"/>
                <w:sz w:val="24"/>
                <w:szCs w:val="24"/>
              </w:rPr>
            </w:pPr>
            <w:r w:rsidRPr="00066CF2">
              <w:rPr>
                <w:rFonts w:ascii="Times New Roman" w:hAnsi="Times New Roman" w:cs="Times New Roman"/>
                <w:sz w:val="24"/>
                <w:szCs w:val="24"/>
              </w:rPr>
              <w:t>№ п/п</w:t>
            </w:r>
          </w:p>
        </w:tc>
        <w:tc>
          <w:tcPr>
            <w:tcW w:w="3129" w:type="dxa"/>
            <w:vAlign w:val="center"/>
          </w:tcPr>
          <w:p w:rsidR="00FE3E0C" w:rsidRPr="00066CF2" w:rsidRDefault="00FE3E0C" w:rsidP="0032689C">
            <w:pPr>
              <w:pStyle w:val="ConsNonformat"/>
              <w:widowControl/>
              <w:jc w:val="center"/>
              <w:rPr>
                <w:rFonts w:ascii="Times New Roman" w:hAnsi="Times New Roman" w:cs="Times New Roman"/>
                <w:sz w:val="24"/>
                <w:szCs w:val="24"/>
              </w:rPr>
            </w:pPr>
            <w:r w:rsidRPr="00066CF2">
              <w:rPr>
                <w:rFonts w:ascii="Times New Roman" w:hAnsi="Times New Roman" w:cs="Times New Roman"/>
                <w:sz w:val="24"/>
                <w:szCs w:val="24"/>
              </w:rPr>
              <w:t>Название водотока</w:t>
            </w:r>
          </w:p>
        </w:tc>
        <w:tc>
          <w:tcPr>
            <w:tcW w:w="2068" w:type="dxa"/>
            <w:vAlign w:val="center"/>
          </w:tcPr>
          <w:p w:rsidR="00FE3E0C" w:rsidRPr="00066CF2" w:rsidRDefault="00FE3E0C" w:rsidP="0032689C">
            <w:pPr>
              <w:pStyle w:val="ConsNonformat"/>
              <w:widowControl/>
              <w:jc w:val="center"/>
              <w:rPr>
                <w:rFonts w:ascii="Times New Roman" w:hAnsi="Times New Roman" w:cs="Times New Roman"/>
                <w:sz w:val="24"/>
                <w:szCs w:val="24"/>
              </w:rPr>
            </w:pPr>
            <w:r w:rsidRPr="00066CF2">
              <w:rPr>
                <w:rFonts w:ascii="Times New Roman" w:hAnsi="Times New Roman" w:cs="Times New Roman"/>
                <w:sz w:val="24"/>
                <w:szCs w:val="24"/>
              </w:rPr>
              <w:t xml:space="preserve">Общая протяженность, </w:t>
            </w:r>
          </w:p>
          <w:p w:rsidR="00FE3E0C" w:rsidRPr="00066CF2" w:rsidRDefault="00FE3E0C" w:rsidP="0032689C">
            <w:pPr>
              <w:pStyle w:val="ConsNonformat"/>
              <w:widowControl/>
              <w:jc w:val="center"/>
              <w:rPr>
                <w:rFonts w:ascii="Times New Roman" w:hAnsi="Times New Roman" w:cs="Times New Roman"/>
                <w:sz w:val="24"/>
                <w:szCs w:val="24"/>
              </w:rPr>
            </w:pPr>
            <w:r w:rsidRPr="00066CF2">
              <w:rPr>
                <w:rFonts w:ascii="Times New Roman" w:hAnsi="Times New Roman" w:cs="Times New Roman"/>
                <w:sz w:val="24"/>
                <w:szCs w:val="24"/>
              </w:rPr>
              <w:t>км</w:t>
            </w:r>
          </w:p>
        </w:tc>
        <w:tc>
          <w:tcPr>
            <w:tcW w:w="2174" w:type="dxa"/>
            <w:vAlign w:val="center"/>
          </w:tcPr>
          <w:p w:rsidR="00FE3E0C" w:rsidRPr="00066CF2" w:rsidRDefault="00FE3E0C" w:rsidP="0032689C">
            <w:pPr>
              <w:pStyle w:val="ConsNonformat"/>
              <w:widowControl/>
              <w:jc w:val="center"/>
              <w:rPr>
                <w:rFonts w:ascii="Times New Roman" w:hAnsi="Times New Roman" w:cs="Times New Roman"/>
                <w:sz w:val="24"/>
                <w:szCs w:val="24"/>
              </w:rPr>
            </w:pPr>
            <w:r w:rsidRPr="00066CF2">
              <w:rPr>
                <w:rFonts w:ascii="Times New Roman" w:hAnsi="Times New Roman" w:cs="Times New Roman"/>
                <w:sz w:val="24"/>
                <w:szCs w:val="24"/>
              </w:rPr>
              <w:t>Ширина водоохранной зоны, м</w:t>
            </w:r>
          </w:p>
        </w:tc>
        <w:tc>
          <w:tcPr>
            <w:tcW w:w="2126" w:type="dxa"/>
            <w:vAlign w:val="center"/>
          </w:tcPr>
          <w:p w:rsidR="00FE3E0C" w:rsidRPr="00066CF2" w:rsidRDefault="00FE3E0C" w:rsidP="0032689C">
            <w:pPr>
              <w:pStyle w:val="ConsNonformat"/>
              <w:widowControl/>
              <w:jc w:val="center"/>
              <w:rPr>
                <w:rFonts w:ascii="Times New Roman" w:hAnsi="Times New Roman" w:cs="Times New Roman"/>
                <w:sz w:val="24"/>
                <w:szCs w:val="24"/>
              </w:rPr>
            </w:pPr>
            <w:r w:rsidRPr="00066CF2">
              <w:rPr>
                <w:rFonts w:ascii="Times New Roman" w:hAnsi="Times New Roman" w:cs="Times New Roman"/>
                <w:sz w:val="24"/>
                <w:szCs w:val="24"/>
              </w:rPr>
              <w:t>Ширина береговой полосы, м</w:t>
            </w:r>
          </w:p>
        </w:tc>
      </w:tr>
      <w:tr w:rsidR="00FE3E0C" w:rsidRPr="00066CF2" w:rsidTr="0032689C">
        <w:tc>
          <w:tcPr>
            <w:tcW w:w="709"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1</w:t>
            </w:r>
          </w:p>
        </w:tc>
        <w:tc>
          <w:tcPr>
            <w:tcW w:w="3129"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2</w:t>
            </w:r>
          </w:p>
        </w:tc>
        <w:tc>
          <w:tcPr>
            <w:tcW w:w="2068"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3</w:t>
            </w:r>
          </w:p>
        </w:tc>
        <w:tc>
          <w:tcPr>
            <w:tcW w:w="2174"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4</w:t>
            </w:r>
          </w:p>
        </w:tc>
        <w:tc>
          <w:tcPr>
            <w:tcW w:w="2126"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5</w:t>
            </w:r>
          </w:p>
        </w:tc>
      </w:tr>
      <w:tr w:rsidR="00FE3E0C" w:rsidRPr="00066CF2" w:rsidTr="0032689C">
        <w:tc>
          <w:tcPr>
            <w:tcW w:w="709"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1</w:t>
            </w:r>
          </w:p>
        </w:tc>
        <w:tc>
          <w:tcPr>
            <w:tcW w:w="3129" w:type="dxa"/>
            <w:vAlign w:val="center"/>
          </w:tcPr>
          <w:p w:rsidR="00FE3E0C" w:rsidRPr="00066CF2" w:rsidRDefault="00FE3E0C" w:rsidP="0032689C">
            <w:pPr>
              <w:spacing w:line="240" w:lineRule="auto"/>
              <w:rPr>
                <w:rFonts w:ascii="Times New Roman" w:hAnsi="Times New Roman"/>
                <w:szCs w:val="24"/>
              </w:rPr>
            </w:pPr>
            <w:r w:rsidRPr="00066CF2">
              <w:rPr>
                <w:rFonts w:ascii="Times New Roman" w:hAnsi="Times New Roman"/>
                <w:szCs w:val="24"/>
              </w:rPr>
              <w:t>р.Сатис</w:t>
            </w:r>
          </w:p>
        </w:tc>
        <w:tc>
          <w:tcPr>
            <w:tcW w:w="2068"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89</w:t>
            </w:r>
          </w:p>
        </w:tc>
        <w:tc>
          <w:tcPr>
            <w:tcW w:w="2174"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200</w:t>
            </w:r>
          </w:p>
        </w:tc>
        <w:tc>
          <w:tcPr>
            <w:tcW w:w="2126"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20</w:t>
            </w:r>
          </w:p>
        </w:tc>
      </w:tr>
      <w:tr w:rsidR="00FE3E0C" w:rsidRPr="00066CF2" w:rsidTr="0032689C">
        <w:tc>
          <w:tcPr>
            <w:tcW w:w="709"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2</w:t>
            </w:r>
          </w:p>
        </w:tc>
        <w:tc>
          <w:tcPr>
            <w:tcW w:w="3129" w:type="dxa"/>
            <w:vAlign w:val="center"/>
          </w:tcPr>
          <w:p w:rsidR="00FE3E0C" w:rsidRPr="00066CF2" w:rsidRDefault="00FE3E0C" w:rsidP="0032689C">
            <w:pPr>
              <w:spacing w:line="240" w:lineRule="auto"/>
              <w:rPr>
                <w:rFonts w:ascii="Times New Roman" w:hAnsi="Times New Roman"/>
                <w:szCs w:val="24"/>
              </w:rPr>
            </w:pPr>
            <w:r w:rsidRPr="00066CF2">
              <w:rPr>
                <w:rFonts w:ascii="Times New Roman" w:hAnsi="Times New Roman"/>
                <w:szCs w:val="24"/>
              </w:rPr>
              <w:t>р.Вичкинза</w:t>
            </w:r>
          </w:p>
        </w:tc>
        <w:tc>
          <w:tcPr>
            <w:tcW w:w="2068"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37</w:t>
            </w:r>
          </w:p>
        </w:tc>
        <w:tc>
          <w:tcPr>
            <w:tcW w:w="2174"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100</w:t>
            </w:r>
          </w:p>
        </w:tc>
        <w:tc>
          <w:tcPr>
            <w:tcW w:w="2126"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20</w:t>
            </w:r>
          </w:p>
        </w:tc>
      </w:tr>
      <w:tr w:rsidR="00FE3E0C" w:rsidRPr="00066CF2" w:rsidTr="0032689C">
        <w:tc>
          <w:tcPr>
            <w:tcW w:w="709"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3</w:t>
            </w:r>
          </w:p>
        </w:tc>
        <w:tc>
          <w:tcPr>
            <w:tcW w:w="3129" w:type="dxa"/>
            <w:vAlign w:val="center"/>
          </w:tcPr>
          <w:p w:rsidR="00FE3E0C" w:rsidRPr="00066CF2" w:rsidRDefault="00FE3E0C" w:rsidP="0032689C">
            <w:pPr>
              <w:spacing w:line="240" w:lineRule="auto"/>
              <w:rPr>
                <w:rFonts w:ascii="Times New Roman" w:hAnsi="Times New Roman"/>
                <w:szCs w:val="24"/>
              </w:rPr>
            </w:pPr>
            <w:r w:rsidRPr="00066CF2">
              <w:rPr>
                <w:rFonts w:ascii="Times New Roman" w:hAnsi="Times New Roman"/>
                <w:szCs w:val="24"/>
              </w:rPr>
              <w:t>Озёра и пруды</w:t>
            </w:r>
          </w:p>
        </w:tc>
        <w:tc>
          <w:tcPr>
            <w:tcW w:w="2068"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w:t>
            </w:r>
          </w:p>
        </w:tc>
        <w:tc>
          <w:tcPr>
            <w:tcW w:w="2174"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50</w:t>
            </w:r>
          </w:p>
        </w:tc>
        <w:tc>
          <w:tcPr>
            <w:tcW w:w="2126"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20</w:t>
            </w:r>
          </w:p>
        </w:tc>
      </w:tr>
    </w:tbl>
    <w:p w:rsidR="00FE3E0C" w:rsidRPr="00066CF2" w:rsidRDefault="00FE3E0C" w:rsidP="00066CF2">
      <w:pPr>
        <w:pStyle w:val="12"/>
        <w:rPr>
          <w:rStyle w:val="Emphasis"/>
          <w:rFonts w:ascii="Times New Roman" w:hAnsi="Times New Roman"/>
          <w:i w:val="0"/>
          <w:iCs/>
          <w:sz w:val="24"/>
          <w:szCs w:val="24"/>
        </w:rPr>
      </w:pP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 xml:space="preserve">Ширина водоохраной зоны реки Сатис устанавливается 200 м, реки Вичкинза - 100 м. </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 xml:space="preserve">Ширина прибрежной защитной полосы рек Сатис и Вичкинза, озер и прудов  на территории сельского поселения устанавливается в зависимости от уклона берега водного объекта и составляет 40 м для уклона до 3-х градусов и 50 м для уклона 3 и более градуса. </w:t>
      </w:r>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 xml:space="preserve">Режим использования этих территорий, кроме ограничений, изложенных для водоохранных зон, должен быть направлен на сокращение экологического ущерба, наносимого водным объектам сельского поселения. </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На основании ст.6 вышеуказанного Водного кодекса вдоль береговой линии водных объектов общего пользования выделяется береговая полоса, предназначенная для общего пользования, составляющая 20 м для рек Сатис и Вичкинза, озер и прудов. Границы зоны водных объектов:</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b/>
          <w:iCs/>
          <w:szCs w:val="24"/>
        </w:rPr>
        <w:t>П3</w:t>
      </w:r>
      <w:r w:rsidRPr="00066CF2">
        <w:rPr>
          <w:rStyle w:val="Emphasis"/>
          <w:rFonts w:ascii="Times New Roman" w:hAnsi="Times New Roman"/>
          <w:i w:val="0"/>
          <w:iCs/>
          <w:szCs w:val="24"/>
        </w:rPr>
        <w:t xml:space="preserve"> – граница прибрежной защитной полосы;</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b/>
          <w:iCs/>
          <w:szCs w:val="24"/>
        </w:rPr>
        <w:t>ВО</w:t>
      </w:r>
      <w:r w:rsidRPr="00066CF2">
        <w:rPr>
          <w:rStyle w:val="Emphasis"/>
          <w:rFonts w:ascii="Times New Roman" w:hAnsi="Times New Roman"/>
          <w:i w:val="0"/>
          <w:iCs/>
          <w:szCs w:val="24"/>
        </w:rPr>
        <w:t xml:space="preserve"> – граница водоохранной зоны.</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Разрешенные виды использования водных объектов устанавливаются в индивидуальном порядке в соответствии с Водным кодексом РФ № 74-ФЗ от 03.06.2006 г., значением, размерами и назначением объекта.</w:t>
      </w:r>
    </w:p>
    <w:p w:rsidR="00FE3E0C" w:rsidRPr="00066CF2" w:rsidRDefault="00FE3E0C" w:rsidP="00066CF2">
      <w:pPr>
        <w:pStyle w:val="12"/>
        <w:rPr>
          <w:rStyle w:val="Emphasis"/>
          <w:rFonts w:ascii="Times New Roman" w:hAnsi="Times New Roman"/>
          <w:i w:val="0"/>
          <w:iCs/>
          <w:sz w:val="24"/>
          <w:szCs w:val="24"/>
        </w:rPr>
      </w:pPr>
    </w:p>
    <w:p w:rsidR="00FE3E0C" w:rsidRPr="00066CF2" w:rsidRDefault="00FE3E0C" w:rsidP="004544B7">
      <w:pPr>
        <w:pStyle w:val="Heading2"/>
        <w:rPr>
          <w:rStyle w:val="Emphasis"/>
          <w:i w:val="0"/>
          <w:iCs/>
          <w:szCs w:val="24"/>
        </w:rPr>
      </w:pPr>
      <w:bookmarkStart w:id="99" w:name="_Toc23942034"/>
      <w:r w:rsidRPr="00066CF2">
        <w:rPr>
          <w:rStyle w:val="Emphasis"/>
          <w:i w:val="0"/>
          <w:iCs/>
          <w:szCs w:val="24"/>
        </w:rPr>
        <w:t>Статья 33. Зоны санитарной охраны источников питьевого водоснабжения</w:t>
      </w:r>
      <w:bookmarkEnd w:id="98"/>
      <w:r w:rsidRPr="00066CF2">
        <w:rPr>
          <w:rStyle w:val="Emphasis"/>
          <w:i w:val="0"/>
          <w:iCs/>
          <w:szCs w:val="24"/>
        </w:rPr>
        <w:t>.</w:t>
      </w:r>
      <w:bookmarkEnd w:id="99"/>
    </w:p>
    <w:p w:rsidR="00FE3E0C" w:rsidRPr="00066CF2" w:rsidRDefault="00FE3E0C" w:rsidP="00066CF2">
      <w:pPr>
        <w:pStyle w:val="12"/>
        <w:rPr>
          <w:rStyle w:val="Emphasis"/>
          <w:rFonts w:ascii="Times New Roman" w:hAnsi="Times New Roman"/>
          <w:i w:val="0"/>
          <w:iCs/>
          <w:sz w:val="24"/>
          <w:szCs w:val="24"/>
        </w:rPr>
      </w:pPr>
      <w:r w:rsidRPr="00066CF2">
        <w:rPr>
          <w:rStyle w:val="Emphasis"/>
          <w:rFonts w:ascii="Times New Roman" w:hAnsi="Times New Roman"/>
          <w:i w:val="0"/>
          <w:iCs/>
          <w:sz w:val="24"/>
          <w:szCs w:val="24"/>
        </w:rPr>
        <w:t xml:space="preserve">Основной целью создания и обеспечения режима в зоне санитарной охраны источников питьевого водоснабжения (далее – ЗСО) является санитарная охрана от загрязнения источников водоснабжения и водопроводных сооружений, а также территорий, на которых они расположены. </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В соответствии с СанПиН 2.1.4.1110-02 «Зоны санитарной охраны источников водоснабжения и водопроводов питьевого назначения» 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 </w:t>
      </w:r>
    </w:p>
    <w:p w:rsidR="00FE3E0C" w:rsidRPr="00066CF2" w:rsidRDefault="00FE3E0C" w:rsidP="00066CF2">
      <w:pPr>
        <w:pStyle w:val="NormalWeb"/>
        <w:spacing w:line="360" w:lineRule="auto"/>
        <w:ind w:firstLine="709"/>
        <w:rPr>
          <w:rStyle w:val="Emphasis"/>
          <w:i w:val="0"/>
          <w:iCs/>
        </w:rPr>
      </w:pPr>
      <w:r w:rsidRPr="00066CF2">
        <w:rPr>
          <w:rStyle w:val="Emphasis"/>
          <w:i w:val="0"/>
          <w:iCs/>
        </w:rPr>
        <w:t>Граница первого пояса устанавливается на расстоянии не менее 30 м от водозабора - при использовании защищенных подземных вод и на расстоянии не менее 50 м - при использовании недостаточно защищенных подземных вод.</w:t>
      </w:r>
    </w:p>
    <w:p w:rsidR="00FE3E0C" w:rsidRPr="00066CF2" w:rsidRDefault="00FE3E0C" w:rsidP="00066CF2">
      <w:pPr>
        <w:pStyle w:val="NormalWeb"/>
        <w:spacing w:before="0" w:after="0" w:line="360" w:lineRule="auto"/>
        <w:ind w:firstLine="709"/>
        <w:rPr>
          <w:rStyle w:val="Emphasis"/>
          <w:i w:val="0"/>
          <w:iCs/>
        </w:rPr>
      </w:pPr>
      <w:r w:rsidRPr="00066CF2">
        <w:rPr>
          <w:rStyle w:val="Emphasis"/>
          <w:i w:val="0"/>
          <w:iCs/>
        </w:rPr>
        <w:t>Граница первого пояса ЗСО группы подземных водозаборов должна находиться на расстоянии не менее 30 и 50 м от крайних скважин.</w:t>
      </w:r>
    </w:p>
    <w:p w:rsidR="00FE3E0C" w:rsidRPr="00066CF2" w:rsidRDefault="00FE3E0C" w:rsidP="00066CF2">
      <w:pPr>
        <w:pStyle w:val="NormalWeb"/>
        <w:spacing w:before="0" w:after="0" w:line="360" w:lineRule="auto"/>
        <w:ind w:firstLine="709"/>
        <w:rPr>
          <w:rStyle w:val="Emphasis"/>
          <w:i w:val="0"/>
          <w:iCs/>
        </w:rPr>
      </w:pPr>
      <w:r w:rsidRPr="00066CF2">
        <w:rPr>
          <w:rStyle w:val="Emphasis"/>
          <w:i w:val="0"/>
          <w:iCs/>
        </w:rPr>
        <w:t>Определение границ второго и третьего поясов ЗСО подземных источников водоснабжения для различных гидрогеологических условий проводится в соответствии с методиками гидрогеологических расчетов.</w:t>
      </w:r>
    </w:p>
    <w:p w:rsidR="00FE3E0C" w:rsidRPr="00066CF2" w:rsidRDefault="00FE3E0C" w:rsidP="00066CF2">
      <w:pPr>
        <w:pStyle w:val="NormalWeb"/>
        <w:spacing w:before="0" w:after="0" w:line="360" w:lineRule="auto"/>
        <w:ind w:firstLine="709"/>
        <w:rPr>
          <w:rStyle w:val="Emphasis"/>
          <w:i w:val="0"/>
          <w:iCs/>
        </w:rPr>
      </w:pPr>
      <w:r w:rsidRPr="00066CF2">
        <w:rPr>
          <w:rStyle w:val="Emphasis"/>
          <w:i w:val="0"/>
          <w:iCs/>
        </w:rPr>
        <w:t xml:space="preserve"> В 1 поясе зоны санитарной охраны не допускается: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посадка высокоствольных деревьев;</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все виды строительства, не имеющие непосредственного отношения к эксплуатации, реконструкции и расширению водопроводных сооружений;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прокладка трубопроводов различного назначения;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размещение жилых и хозяйственно-бытовых зданий;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проживание людей;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применение ядохимикатов и удобрений.</w:t>
      </w:r>
    </w:p>
    <w:p w:rsidR="00FE3E0C" w:rsidRPr="00066CF2" w:rsidRDefault="00FE3E0C" w:rsidP="00066CF2">
      <w:pPr>
        <w:spacing w:line="360" w:lineRule="auto"/>
        <w:ind w:firstLine="709"/>
        <w:rPr>
          <w:rStyle w:val="Emphasis"/>
          <w:rFonts w:ascii="Times New Roman" w:hAnsi="Times New Roman"/>
          <w:i w:val="0"/>
          <w:iCs/>
          <w:szCs w:val="24"/>
        </w:rPr>
      </w:pPr>
    </w:p>
    <w:p w:rsidR="00FE3E0C" w:rsidRPr="00066CF2" w:rsidRDefault="00FE3E0C" w:rsidP="004544B7">
      <w:pPr>
        <w:pStyle w:val="Heading2"/>
        <w:rPr>
          <w:rStyle w:val="Emphasis"/>
          <w:i w:val="0"/>
          <w:iCs/>
          <w:szCs w:val="24"/>
        </w:rPr>
      </w:pPr>
      <w:bookmarkStart w:id="100" w:name="_Toc23942035"/>
      <w:r w:rsidRPr="00066CF2">
        <w:rPr>
          <w:rStyle w:val="Emphasis"/>
          <w:i w:val="0"/>
          <w:iCs/>
          <w:szCs w:val="24"/>
        </w:rPr>
        <w:t>Статья 34. Зоны охраны объектов культурного наследия (памятников истории и культуры) народов Российской Федерации.</w:t>
      </w:r>
      <w:bookmarkEnd w:id="100"/>
    </w:p>
    <w:p w:rsidR="00FE3E0C" w:rsidRPr="00066CF2" w:rsidRDefault="00FE3E0C" w:rsidP="008F01AE">
      <w:pPr>
        <w:pStyle w:val="NormalWeb"/>
        <w:numPr>
          <w:ilvl w:val="0"/>
          <w:numId w:val="17"/>
        </w:numPr>
        <w:spacing w:before="16" w:beforeAutospacing="0" w:after="16" w:afterAutospacing="0" w:line="360" w:lineRule="auto"/>
        <w:ind w:left="142" w:firstLine="774"/>
        <w:jc w:val="both"/>
        <w:rPr>
          <w:rStyle w:val="Emphasis"/>
          <w:i w:val="0"/>
          <w:iCs/>
        </w:rPr>
      </w:pPr>
      <w:r w:rsidRPr="00066CF2">
        <w:rPr>
          <w:rStyle w:val="Emphasis"/>
          <w:i w:val="0"/>
          <w:iCs/>
        </w:rPr>
        <w:t>В целях обеспечения сохранности объекта культурного наследия в его исторической среде на сопряженной с ним территории в соответствии с Федеральным законом от 25.06.2002 № 73-Ф3"0б объектах культурного наследия (памятниках истории и культуры) народов Российской Федерации"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FE3E0C" w:rsidRPr="00066CF2" w:rsidRDefault="00FE3E0C" w:rsidP="00066CF2">
      <w:pPr>
        <w:pStyle w:val="NormalWeb"/>
        <w:spacing w:line="360" w:lineRule="auto"/>
        <w:ind w:firstLine="709"/>
        <w:rPr>
          <w:rStyle w:val="Emphasis"/>
          <w:i w:val="0"/>
          <w:iCs/>
        </w:rPr>
      </w:pPr>
      <w:r w:rsidRPr="00066CF2">
        <w:rPr>
          <w:rStyle w:val="Emphasis"/>
          <w:i w:val="0"/>
          <w:iCs/>
        </w:rPr>
        <w:t>Необходимый состав зон охраны объекта культурного наследия определяется проектом зон охраны объекта культурного наследия.</w:t>
      </w:r>
    </w:p>
    <w:p w:rsidR="00FE3E0C" w:rsidRPr="00066CF2" w:rsidRDefault="00FE3E0C" w:rsidP="00066CF2">
      <w:pPr>
        <w:pStyle w:val="NormalWeb"/>
        <w:spacing w:line="360" w:lineRule="auto"/>
        <w:ind w:firstLine="709"/>
        <w:rPr>
          <w:rStyle w:val="Emphasis"/>
          <w:i w:val="0"/>
          <w:iCs/>
        </w:rPr>
      </w:pPr>
      <w:r w:rsidRPr="00066CF2">
        <w:rPr>
          <w:rStyle w:val="Emphasis"/>
          <w:i w:val="0"/>
          <w:iCs/>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(далее - объединенная зона охраны объектов культурного наследия).</w:t>
      </w:r>
    </w:p>
    <w:p w:rsidR="00FE3E0C" w:rsidRPr="00066CF2" w:rsidRDefault="00FE3E0C" w:rsidP="00066CF2">
      <w:pPr>
        <w:pStyle w:val="NormalWeb"/>
        <w:spacing w:line="360" w:lineRule="auto"/>
        <w:ind w:firstLine="709"/>
        <w:rPr>
          <w:rStyle w:val="Emphasis"/>
          <w:i w:val="0"/>
          <w:iCs/>
        </w:rPr>
      </w:pPr>
      <w:r w:rsidRPr="00066CF2">
        <w:rPr>
          <w:rStyle w:val="Emphasis"/>
          <w:i w:val="0"/>
          <w:iCs/>
        </w:rPr>
        <w:t>Состав объединенной зоны охраны объектов культурного наследия определяется проектом объединенной зоны охраны объектов культурного наследия.</w:t>
      </w:r>
    </w:p>
    <w:p w:rsidR="00FE3E0C" w:rsidRPr="00066CF2" w:rsidRDefault="00FE3E0C" w:rsidP="00066CF2">
      <w:pPr>
        <w:pStyle w:val="NormalWeb"/>
        <w:spacing w:line="360" w:lineRule="auto"/>
        <w:ind w:firstLine="709"/>
        <w:rPr>
          <w:rStyle w:val="Emphasis"/>
          <w:i w:val="0"/>
          <w:iCs/>
        </w:rPr>
      </w:pPr>
      <w:r w:rsidRPr="00066CF2">
        <w:rPr>
          <w:rStyle w:val="Emphasis"/>
          <w:i w:val="0"/>
          <w:iCs/>
        </w:rPr>
        <w:t>Требование об установлении зон охраны объекта культурного наследия к выявленному объекту культурного наследия не предъявляется.</w:t>
      </w:r>
    </w:p>
    <w:p w:rsidR="00FE3E0C" w:rsidRPr="00066CF2" w:rsidRDefault="00FE3E0C" w:rsidP="00066CF2">
      <w:pPr>
        <w:pStyle w:val="NormalWeb"/>
        <w:spacing w:line="360" w:lineRule="auto"/>
        <w:ind w:firstLine="709"/>
        <w:rPr>
          <w:rStyle w:val="Emphasis"/>
          <w:i w:val="0"/>
          <w:iCs/>
        </w:rPr>
      </w:pPr>
      <w:r w:rsidRPr="00066CF2">
        <w:rPr>
          <w:rStyle w:val="Emphasis"/>
          <w:i w:val="0"/>
          <w:iCs/>
        </w:rPr>
        <w:t>Границы зон охраны объектов культурного наследия, в том числе границы объединенной зоны охраны объектов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охраны объектов культурного наследия - уполномоченным органом государственной власти Нижегородской области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Нижегородской области.</w:t>
      </w:r>
    </w:p>
    <w:p w:rsidR="00FE3E0C" w:rsidRPr="00066CF2" w:rsidRDefault="00FE3E0C" w:rsidP="008F01AE">
      <w:pPr>
        <w:pStyle w:val="NormalWeb"/>
        <w:numPr>
          <w:ilvl w:val="0"/>
          <w:numId w:val="17"/>
        </w:numPr>
        <w:spacing w:before="16" w:beforeAutospacing="0" w:after="16" w:afterAutospacing="0" w:line="360" w:lineRule="auto"/>
        <w:ind w:left="142" w:firstLine="774"/>
        <w:jc w:val="both"/>
        <w:rPr>
          <w:rStyle w:val="Emphasis"/>
          <w:i w:val="0"/>
          <w:iCs/>
        </w:rPr>
      </w:pPr>
      <w:r w:rsidRPr="00066CF2">
        <w:rPr>
          <w:rStyle w:val="Emphasis"/>
          <w:i w:val="0"/>
          <w:iCs/>
        </w:rPr>
        <w:t>Установление на местности границ зон охраны объекта культурного наследия, объединенной зоны охраны объектов культурного наследия, требования к режимам использования земель и общие принципы установления требований к градостроительным регламентам в границах территорий данных зон, осуществляется в порядке, установленном Постановлением Правительства Российской Федерации.</w:t>
      </w:r>
    </w:p>
    <w:p w:rsidR="00FE3E0C" w:rsidRPr="00066CF2" w:rsidRDefault="00FE3E0C" w:rsidP="00066CF2">
      <w:pPr>
        <w:spacing w:line="360" w:lineRule="auto"/>
        <w:ind w:firstLine="709"/>
        <w:rPr>
          <w:rStyle w:val="Emphasis"/>
          <w:rFonts w:ascii="Times New Roman" w:hAnsi="Times New Roman"/>
          <w:b/>
          <w:iCs/>
          <w:szCs w:val="24"/>
        </w:rPr>
      </w:pPr>
      <w:r w:rsidRPr="00066CF2">
        <w:rPr>
          <w:rStyle w:val="Emphasis"/>
          <w:rFonts w:ascii="Times New Roman" w:hAnsi="Times New Roman"/>
          <w:b/>
          <w:i w:val="0"/>
          <w:iCs/>
          <w:szCs w:val="24"/>
        </w:rPr>
        <w:t xml:space="preserve">Статья 35. </w:t>
      </w:r>
      <w:r w:rsidRPr="00066CF2">
        <w:rPr>
          <w:rStyle w:val="Emphasis"/>
          <w:rFonts w:ascii="Times New Roman" w:hAnsi="Times New Roman"/>
          <w:b/>
          <w:iCs/>
          <w:szCs w:val="24"/>
        </w:rPr>
        <w:t xml:space="preserve"> Особо охраняемые территории</w:t>
      </w:r>
    </w:p>
    <w:p w:rsidR="00FE3E0C" w:rsidRPr="00066CF2" w:rsidRDefault="00FE3E0C" w:rsidP="00066CF2">
      <w:pPr>
        <w:spacing w:line="360" w:lineRule="auto"/>
        <w:ind w:firstLine="709"/>
        <w:rPr>
          <w:rStyle w:val="Emphasis"/>
          <w:rFonts w:ascii="Times New Roman" w:hAnsi="Times New Roman"/>
          <w:b/>
          <w:iCs/>
          <w:szCs w:val="24"/>
        </w:rPr>
      </w:pPr>
    </w:p>
    <w:p w:rsidR="00FE3E0C" w:rsidRPr="00066CF2" w:rsidRDefault="00FE3E0C" w:rsidP="00066CF2">
      <w:pPr>
        <w:spacing w:line="360" w:lineRule="auto"/>
        <w:ind w:firstLine="708"/>
        <w:rPr>
          <w:rStyle w:val="Emphasis"/>
          <w:rFonts w:ascii="Times New Roman" w:hAnsi="Times New Roman"/>
          <w:iCs/>
          <w:szCs w:val="24"/>
        </w:rPr>
      </w:pPr>
      <w:r w:rsidRPr="00066CF2">
        <w:rPr>
          <w:rStyle w:val="Emphasis"/>
          <w:rFonts w:ascii="Times New Roman" w:hAnsi="Times New Roman"/>
          <w:b/>
          <w:iCs/>
          <w:szCs w:val="24"/>
        </w:rPr>
        <w:t xml:space="preserve"> </w:t>
      </w:r>
      <w:r w:rsidRPr="00066CF2">
        <w:rPr>
          <w:rStyle w:val="Emphasis"/>
          <w:rFonts w:ascii="Times New Roman" w:hAnsi="Times New Roman"/>
          <w:iCs/>
          <w:szCs w:val="24"/>
        </w:rPr>
        <w:t>– территория памятника природы ,особо охраняемые территории, заказники;</w:t>
      </w:r>
    </w:p>
    <w:p w:rsidR="00FE3E0C" w:rsidRPr="00066CF2" w:rsidRDefault="00FE3E0C" w:rsidP="00066CF2">
      <w:pPr>
        <w:spacing w:line="360" w:lineRule="auto"/>
        <w:ind w:firstLine="708"/>
        <w:rPr>
          <w:rStyle w:val="Emphasis"/>
          <w:rFonts w:ascii="Times New Roman" w:hAnsi="Times New Roman"/>
          <w:iCs/>
          <w:szCs w:val="24"/>
        </w:rPr>
      </w:pPr>
      <w:r w:rsidRPr="00066CF2">
        <w:rPr>
          <w:rStyle w:val="Emphasis"/>
          <w:rFonts w:ascii="Times New Roman" w:hAnsi="Times New Roman"/>
          <w:iCs/>
          <w:szCs w:val="24"/>
        </w:rPr>
        <w:t xml:space="preserve"> - территория охраняемого природного ландшафта объектов культурного наследия федерального значения "Ансамбль Серафимо-Дивеевского монастыря","Ансамбль Казанской и Рождественской церквей","Корпус Ярцевой";</w:t>
      </w:r>
    </w:p>
    <w:p w:rsidR="00FE3E0C" w:rsidRPr="00066CF2" w:rsidRDefault="00FE3E0C" w:rsidP="00066CF2">
      <w:pPr>
        <w:spacing w:line="360" w:lineRule="auto"/>
        <w:ind w:firstLine="708"/>
        <w:rPr>
          <w:rStyle w:val="Emphasis"/>
          <w:rFonts w:ascii="Times New Roman" w:hAnsi="Times New Roman"/>
          <w:iCs/>
          <w:szCs w:val="24"/>
        </w:rPr>
      </w:pPr>
      <w:r w:rsidRPr="00066CF2">
        <w:rPr>
          <w:rStyle w:val="Emphasis"/>
          <w:rFonts w:ascii="Times New Roman" w:hAnsi="Times New Roman"/>
          <w:iCs/>
          <w:szCs w:val="24"/>
        </w:rPr>
        <w:t xml:space="preserve"> - территория объектов культурного наследия федерального значения " "Ансамбль Казанской и Рождественской церквей","Корпус Ярцевой";</w:t>
      </w:r>
    </w:p>
    <w:p w:rsidR="00FE3E0C" w:rsidRPr="00066CF2" w:rsidRDefault="00FE3E0C" w:rsidP="00066CF2">
      <w:pPr>
        <w:spacing w:line="360" w:lineRule="auto"/>
        <w:ind w:firstLine="709"/>
        <w:rPr>
          <w:rStyle w:val="Emphasis"/>
          <w:rFonts w:ascii="Times New Roman" w:hAnsi="Times New Roman"/>
          <w:iCs/>
          <w:szCs w:val="24"/>
        </w:rPr>
      </w:pPr>
      <w:r w:rsidRPr="00066CF2">
        <w:rPr>
          <w:rStyle w:val="Emphasis"/>
          <w:rFonts w:ascii="Times New Roman" w:hAnsi="Times New Roman"/>
          <w:iCs/>
          <w:szCs w:val="24"/>
        </w:rPr>
        <w:t>- территория регулирования застройки и хозяйственной деятельности объектов культурного наследия федерального значения "Ансамбль Казанской и Рождественской церквей","Корпус Ярцевой"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Режим использования территории объектов культурного наследия (памятников истории и культуры) федерального значения - "Ансамбль Серафимо-Дивеевского монастыря, 1861-1917 гг.", "Ансамбль Казанской и Рождественской церквей, 1775-1820 гг.", "Корпус Ярцевой, 1911 г." в с.Дивеево</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xml:space="preserve">1. Настоящим режимом разрешается: </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а) проведение работ по сохранению объектов культурного наследия в соответствии с документацией, согласованной в установленном порядке государственным органом охраны объектов культурного наследия Нижегородской области, на основании его письменного разрешения и задания на проведение указанных работ;</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б) осуществление следующих видов хозяйственной деятельности, не нарушающей целостности объектов культурного наследия и не создающей угрозы их повреждения, разрушения или уничтожения, в соответствии с документацией, согласованной в установленном порядке государственным органом охраны объектов культурного наследия Нижегородской области при условии проведения государственной историко-культурной экспертизы земельных участков, подлежащих хозяйственному освоению, до начала землеустроительных, земляных, мелиоративных, хозяйственных и иных работ и, в случае обнаружения объекта археологического наследия, разработки в проекте намечаемой хозяйственной деятельности раздела по его сохранению:</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ремонт и реконструкция существующих зданий, строений, сооружений с учетом типологических, масштабных, стилистических характеристик исторической застройки, т.е. использование традиционных строительных (стеновых) и фасадных отделочных материалов (красный глиняный кирпич со штукатуркой или открытая лицевая кладка, дерево), создание нейтральной силуэтности (скатные крыши, недопустимость применения крыш мансардного типа с переломом и плоских);</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воссоздание по архивным чертежам утраченных монастырских строений;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размещение объектов, связанных с развитием монастыря, обеспечением его хозяйственной деятельности, в том числе автостоянки, в соответствии с согласованной в установленном законом порядке документацией по планировке территории;</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проведение работ по благоустройству, озеленению с учетом, формирования условий для благоприятного зрительного восприятия памятников, с соблюдением преемственности исторических традиций при проектировании и изготовлении элементов благоустройства - стилизация под классицизм первой половины XIX века, эклектику XIX века, использование традиционных форм, приемов, материалов;</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благоустройство территории, прилегающей к пруду, расположенному в северо-восточной части монастыря, с сохранением конфигурации пруда;</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 размещение информационных надписей и обозначений на фасадах объектов культурного наследия.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2. Настоящим режимом запрещается: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а) проектирование и проведение землеустроительных, земляных, строительных, мелиоративных, хозяйственных и иных работ, за исключением работ по сохранению объектов культурного наследия и их территории, а также хозяйственной деятельности, указанной в пункте 1 настоящего Режима;</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б) размещение зданий, строений, сооружений, диссонирующих по отношению к объектам культурного наследия;</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в) размещение рекламных конструкций;</w:t>
      </w:r>
    </w:p>
    <w:p w:rsidR="00FE3E0C" w:rsidRPr="00066CF2" w:rsidRDefault="00FE3E0C" w:rsidP="00066CF2">
      <w:pPr>
        <w:spacing w:line="360" w:lineRule="auto"/>
        <w:ind w:firstLine="709"/>
        <w:rPr>
          <w:rStyle w:val="Emphasis"/>
          <w:rFonts w:ascii="Times New Roman" w:hAnsi="Times New Roman"/>
          <w:i w:val="0"/>
          <w:iCs/>
          <w:szCs w:val="24"/>
        </w:rPr>
      </w:pPr>
      <w:r w:rsidRPr="00066CF2">
        <w:rPr>
          <w:rStyle w:val="Emphasis"/>
          <w:rFonts w:ascii="Times New Roman" w:hAnsi="Times New Roman"/>
          <w:i w:val="0"/>
          <w:iCs/>
          <w:szCs w:val="24"/>
        </w:rPr>
        <w:t>г) прокладка инженерных коммуникаций (теплотрасс, газопроводов, электрокабелей, линий телефонной связи и другого) надземным способом и по фасадам объектов культурного наследия.</w:t>
      </w:r>
    </w:p>
    <w:p w:rsidR="00FE3E0C" w:rsidRPr="00066CF2" w:rsidRDefault="00FE3E0C" w:rsidP="00066CF2">
      <w:pPr>
        <w:spacing w:line="240" w:lineRule="auto"/>
        <w:jc w:val="center"/>
        <w:rPr>
          <w:rFonts w:ascii="Times New Roman" w:hAnsi="Times New Roman"/>
          <w:b/>
          <w:bCs/>
          <w:i/>
          <w:szCs w:val="24"/>
        </w:rPr>
      </w:pPr>
      <w:r w:rsidRPr="00066CF2">
        <w:rPr>
          <w:rFonts w:ascii="Times New Roman" w:hAnsi="Times New Roman"/>
          <w:bCs/>
          <w:szCs w:val="24"/>
        </w:rPr>
        <w:br w:type="page"/>
      </w:r>
      <w:r w:rsidRPr="00066CF2">
        <w:rPr>
          <w:rFonts w:ascii="Times New Roman" w:hAnsi="Times New Roman"/>
          <w:b/>
          <w:bCs/>
          <w:i/>
          <w:szCs w:val="24"/>
        </w:rPr>
        <w:t>Объекты  культурного  наследия  на  территории  сельского  поселения  «Дивеевский  сельсовет»</w:t>
      </w:r>
    </w:p>
    <w:p w:rsidR="00FE3E0C" w:rsidRPr="00066CF2" w:rsidRDefault="00FE3E0C" w:rsidP="00066CF2">
      <w:pPr>
        <w:spacing w:line="240" w:lineRule="auto"/>
        <w:rPr>
          <w:rFonts w:ascii="Times New Roman" w:hAnsi="Times New Roman"/>
          <w:b/>
          <w:bCs/>
          <w:i/>
          <w:szCs w:val="24"/>
        </w:rPr>
      </w:pPr>
    </w:p>
    <w:p w:rsidR="00FE3E0C" w:rsidRPr="00066CF2" w:rsidRDefault="00FE3E0C" w:rsidP="00066CF2">
      <w:pPr>
        <w:spacing w:line="240" w:lineRule="auto"/>
        <w:ind w:firstLine="709"/>
        <w:jc w:val="center"/>
        <w:rPr>
          <w:rFonts w:ascii="Times New Roman" w:hAnsi="Times New Roman"/>
          <w:bCs/>
          <w:szCs w:val="24"/>
        </w:rPr>
      </w:pPr>
      <w:r w:rsidRPr="00066CF2">
        <w:rPr>
          <w:rFonts w:ascii="Times New Roman" w:hAnsi="Times New Roman"/>
          <w:bCs/>
          <w:szCs w:val="24"/>
        </w:rPr>
        <w:t xml:space="preserve">Объекты  культурного  наследия  (памятники)  </w:t>
      </w:r>
    </w:p>
    <w:p w:rsidR="00FE3E0C" w:rsidRPr="00066CF2" w:rsidRDefault="00FE3E0C" w:rsidP="00066CF2">
      <w:pPr>
        <w:spacing w:line="240" w:lineRule="auto"/>
        <w:ind w:firstLine="709"/>
        <w:jc w:val="center"/>
        <w:rPr>
          <w:rFonts w:ascii="Times New Roman" w:hAnsi="Times New Roman"/>
          <w:bCs/>
          <w:szCs w:val="24"/>
        </w:rPr>
      </w:pPr>
      <w:r w:rsidRPr="00066CF2">
        <w:rPr>
          <w:rFonts w:ascii="Times New Roman" w:hAnsi="Times New Roman"/>
          <w:bCs/>
          <w:szCs w:val="24"/>
        </w:rPr>
        <w:t xml:space="preserve">градостроительства  и  архитектуры  </w:t>
      </w:r>
    </w:p>
    <w:p w:rsidR="00FE3E0C" w:rsidRPr="00066CF2" w:rsidRDefault="00FE3E0C" w:rsidP="00066CF2">
      <w:pPr>
        <w:spacing w:line="240" w:lineRule="auto"/>
        <w:ind w:firstLine="709"/>
        <w:jc w:val="center"/>
        <w:rPr>
          <w:rFonts w:ascii="Times New Roman" w:hAnsi="Times New Roman"/>
          <w:b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76"/>
        <w:gridCol w:w="2509"/>
        <w:gridCol w:w="1559"/>
        <w:gridCol w:w="1276"/>
        <w:gridCol w:w="1559"/>
        <w:gridCol w:w="2943"/>
      </w:tblGrid>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п/п</w:t>
            </w:r>
          </w:p>
        </w:tc>
        <w:tc>
          <w:tcPr>
            <w:tcW w:w="250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Наименование</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объекта</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Датировка</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объекта</w:t>
            </w:r>
          </w:p>
        </w:tc>
        <w:tc>
          <w:tcPr>
            <w:tcW w:w="12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Категория</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охраны</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 xml:space="preserve">Документ о </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принятии на Госохрану</w:t>
            </w:r>
          </w:p>
        </w:tc>
        <w:tc>
          <w:tcPr>
            <w:tcW w:w="2943"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Местонахождение</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памятника</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w:t>
            </w:r>
          </w:p>
        </w:tc>
        <w:tc>
          <w:tcPr>
            <w:tcW w:w="250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2</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3</w:t>
            </w:r>
          </w:p>
        </w:tc>
        <w:tc>
          <w:tcPr>
            <w:tcW w:w="12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4</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5</w:t>
            </w:r>
          </w:p>
        </w:tc>
        <w:tc>
          <w:tcPr>
            <w:tcW w:w="2943"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6</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Ансамбль Серафио-</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Дивеевского монастыря</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1861-1917 гг.</w:t>
            </w:r>
          </w:p>
        </w:tc>
        <w:tc>
          <w:tcPr>
            <w:tcW w:w="12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Ф</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176</w:t>
            </w: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с.Дивеево</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Троицкий собор</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1845-1878 гг.</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2.</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Новый собор</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1907-1917</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гг.</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3.</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Колокольный</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корпус</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1883-1901</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гг.</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4.</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Хозяйственный</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корпус</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2-я пол.</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lang w:val="en-US"/>
              </w:rPr>
              <w:t>XIX</w:t>
            </w:r>
            <w:r w:rsidRPr="00066CF2">
              <w:rPr>
                <w:rFonts w:ascii="Times New Roman" w:hAnsi="Times New Roman"/>
                <w:bCs/>
                <w:szCs w:val="24"/>
              </w:rPr>
              <w:t xml:space="preserve"> в.</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ул. Марагина</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5.</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Деревянная рига</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2-я пол.</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lang w:val="en-US"/>
              </w:rPr>
              <w:t>XIX</w:t>
            </w:r>
            <w:r w:rsidRPr="00066CF2">
              <w:rPr>
                <w:rFonts w:ascii="Times New Roman" w:hAnsi="Times New Roman"/>
                <w:bCs/>
                <w:szCs w:val="24"/>
              </w:rPr>
              <w:t xml:space="preserve"> в.</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ул. Марагина</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6.</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Пустынька блажен-</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ной Прасковьи</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Ивановны</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1880-е гг.</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Октябрьская ул., 11а</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7.</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Вратницкий корпус</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 бакалейной</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лавкой</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1890-е гг.</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Октябрьская ул., 13</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8.</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Баня</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 xml:space="preserve">конец </w:t>
            </w:r>
            <w:r w:rsidRPr="00066CF2">
              <w:rPr>
                <w:rFonts w:ascii="Times New Roman" w:hAnsi="Times New Roman"/>
                <w:bCs/>
                <w:szCs w:val="24"/>
                <w:lang w:val="en-US"/>
              </w:rPr>
              <w:t>XIX</w:t>
            </w:r>
            <w:r w:rsidRPr="00066CF2">
              <w:rPr>
                <w:rFonts w:ascii="Times New Roman" w:hAnsi="Times New Roman"/>
                <w:bCs/>
                <w:szCs w:val="24"/>
              </w:rPr>
              <w:t xml:space="preserve"> в. – начало </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ХХ в.</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ул. Пантурова, 1</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9.</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Новобольничный</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корпус</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1895 г.</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Первомайская ул., 3</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10.</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Пристрой к</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богадельне</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1898 г.</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Первомайская ул., 4</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11.</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Корпус Галактио-</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новых</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начало</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ХХ в.</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Советская ул., 5</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12.</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Корпус Долгинце-</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вой</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начало</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ХХ в.</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Советская ул., 6</w:t>
            </w:r>
          </w:p>
        </w:tc>
      </w:tr>
      <w:tr w:rsidR="00FE3E0C" w:rsidRPr="00066CF2" w:rsidTr="0032689C">
        <w:tc>
          <w:tcPr>
            <w:tcW w:w="576" w:type="dxa"/>
          </w:tcPr>
          <w:p w:rsidR="00FE3E0C" w:rsidRPr="00066CF2" w:rsidRDefault="00FE3E0C" w:rsidP="0032689C">
            <w:pPr>
              <w:spacing w:line="360" w:lineRule="auto"/>
              <w:jc w:val="center"/>
              <w:rPr>
                <w:rFonts w:ascii="Times New Roman" w:hAnsi="Times New Roman"/>
                <w:bCs/>
                <w:szCs w:val="24"/>
              </w:rPr>
            </w:pPr>
            <w:r w:rsidRPr="00066CF2">
              <w:rPr>
                <w:rFonts w:ascii="Times New Roman" w:hAnsi="Times New Roman"/>
                <w:bCs/>
                <w:szCs w:val="24"/>
              </w:rPr>
              <w:t>13.</w:t>
            </w:r>
          </w:p>
        </w:tc>
        <w:tc>
          <w:tcPr>
            <w:tcW w:w="2509" w:type="dxa"/>
          </w:tcPr>
          <w:p w:rsidR="00FE3E0C" w:rsidRPr="00066CF2" w:rsidRDefault="00FE3E0C" w:rsidP="0032689C">
            <w:pPr>
              <w:spacing w:line="360" w:lineRule="auto"/>
              <w:rPr>
                <w:rFonts w:ascii="Times New Roman" w:hAnsi="Times New Roman"/>
                <w:bCs/>
                <w:szCs w:val="24"/>
              </w:rPr>
            </w:pPr>
            <w:r w:rsidRPr="00066CF2">
              <w:rPr>
                <w:rFonts w:ascii="Times New Roman" w:hAnsi="Times New Roman"/>
                <w:bCs/>
                <w:szCs w:val="24"/>
              </w:rPr>
              <w:t>Игуменский корпус</w:t>
            </w:r>
          </w:p>
        </w:tc>
        <w:tc>
          <w:tcPr>
            <w:tcW w:w="1559" w:type="dxa"/>
          </w:tcPr>
          <w:p w:rsidR="00FE3E0C" w:rsidRPr="00066CF2" w:rsidRDefault="00FE3E0C" w:rsidP="0032689C">
            <w:pPr>
              <w:spacing w:line="360" w:lineRule="auto"/>
              <w:jc w:val="center"/>
              <w:rPr>
                <w:rFonts w:ascii="Times New Roman" w:hAnsi="Times New Roman"/>
                <w:bCs/>
                <w:szCs w:val="24"/>
              </w:rPr>
            </w:pPr>
            <w:r w:rsidRPr="00066CF2">
              <w:rPr>
                <w:rFonts w:ascii="Times New Roman" w:hAnsi="Times New Roman"/>
                <w:bCs/>
                <w:szCs w:val="24"/>
              </w:rPr>
              <w:t>1885 г.</w:t>
            </w:r>
          </w:p>
        </w:tc>
        <w:tc>
          <w:tcPr>
            <w:tcW w:w="1276" w:type="dxa"/>
          </w:tcPr>
          <w:p w:rsidR="00FE3E0C" w:rsidRPr="00066CF2" w:rsidRDefault="00FE3E0C" w:rsidP="0032689C">
            <w:pPr>
              <w:spacing w:line="360" w:lineRule="auto"/>
              <w:jc w:val="center"/>
              <w:rPr>
                <w:rFonts w:ascii="Times New Roman" w:hAnsi="Times New Roman"/>
                <w:bCs/>
                <w:szCs w:val="24"/>
              </w:rPr>
            </w:pPr>
          </w:p>
        </w:tc>
        <w:tc>
          <w:tcPr>
            <w:tcW w:w="1559" w:type="dxa"/>
          </w:tcPr>
          <w:p w:rsidR="00FE3E0C" w:rsidRPr="00066CF2" w:rsidRDefault="00FE3E0C" w:rsidP="0032689C">
            <w:pPr>
              <w:spacing w:line="360" w:lineRule="auto"/>
              <w:jc w:val="center"/>
              <w:rPr>
                <w:rFonts w:ascii="Times New Roman" w:hAnsi="Times New Roman"/>
                <w:bCs/>
                <w:szCs w:val="24"/>
              </w:rPr>
            </w:pPr>
          </w:p>
        </w:tc>
        <w:tc>
          <w:tcPr>
            <w:tcW w:w="2943" w:type="dxa"/>
          </w:tcPr>
          <w:p w:rsidR="00FE3E0C" w:rsidRPr="00066CF2" w:rsidRDefault="00FE3E0C" w:rsidP="0032689C">
            <w:pPr>
              <w:spacing w:line="360" w:lineRule="auto"/>
              <w:rPr>
                <w:rFonts w:ascii="Times New Roman" w:hAnsi="Times New Roman"/>
                <w:bCs/>
                <w:szCs w:val="24"/>
              </w:rPr>
            </w:pPr>
            <w:r w:rsidRPr="00066CF2">
              <w:rPr>
                <w:rFonts w:ascii="Times New Roman" w:hAnsi="Times New Roman"/>
                <w:bCs/>
                <w:szCs w:val="24"/>
              </w:rPr>
              <w:t>Советская ул., 7</w:t>
            </w:r>
          </w:p>
        </w:tc>
      </w:tr>
      <w:tr w:rsidR="00FE3E0C" w:rsidRPr="00066CF2" w:rsidTr="0032689C">
        <w:tc>
          <w:tcPr>
            <w:tcW w:w="576" w:type="dxa"/>
          </w:tcPr>
          <w:p w:rsidR="00FE3E0C" w:rsidRPr="00066CF2" w:rsidRDefault="00FE3E0C" w:rsidP="0032689C">
            <w:pPr>
              <w:spacing w:line="360" w:lineRule="auto"/>
              <w:jc w:val="center"/>
              <w:rPr>
                <w:rFonts w:ascii="Times New Roman" w:hAnsi="Times New Roman"/>
                <w:bCs/>
                <w:szCs w:val="24"/>
              </w:rPr>
            </w:pPr>
            <w:r w:rsidRPr="00066CF2">
              <w:rPr>
                <w:rFonts w:ascii="Times New Roman" w:hAnsi="Times New Roman"/>
                <w:bCs/>
                <w:szCs w:val="24"/>
              </w:rPr>
              <w:t>14.</w:t>
            </w:r>
          </w:p>
        </w:tc>
        <w:tc>
          <w:tcPr>
            <w:tcW w:w="2509" w:type="dxa"/>
          </w:tcPr>
          <w:p w:rsidR="00FE3E0C" w:rsidRPr="00066CF2" w:rsidRDefault="00FE3E0C" w:rsidP="0032689C">
            <w:pPr>
              <w:spacing w:line="360" w:lineRule="auto"/>
              <w:rPr>
                <w:rFonts w:ascii="Times New Roman" w:hAnsi="Times New Roman"/>
                <w:bCs/>
                <w:szCs w:val="24"/>
              </w:rPr>
            </w:pPr>
            <w:r w:rsidRPr="00066CF2">
              <w:rPr>
                <w:rFonts w:ascii="Times New Roman" w:hAnsi="Times New Roman"/>
                <w:bCs/>
                <w:szCs w:val="24"/>
              </w:rPr>
              <w:t>Ризный корпус</w:t>
            </w:r>
          </w:p>
        </w:tc>
        <w:tc>
          <w:tcPr>
            <w:tcW w:w="1559" w:type="dxa"/>
          </w:tcPr>
          <w:p w:rsidR="00FE3E0C" w:rsidRPr="00066CF2" w:rsidRDefault="00FE3E0C" w:rsidP="0032689C">
            <w:pPr>
              <w:spacing w:line="360" w:lineRule="auto"/>
              <w:jc w:val="center"/>
              <w:rPr>
                <w:rFonts w:ascii="Times New Roman" w:hAnsi="Times New Roman"/>
                <w:bCs/>
                <w:szCs w:val="24"/>
              </w:rPr>
            </w:pPr>
            <w:r w:rsidRPr="00066CF2">
              <w:rPr>
                <w:rFonts w:ascii="Times New Roman" w:hAnsi="Times New Roman"/>
                <w:bCs/>
                <w:szCs w:val="24"/>
              </w:rPr>
              <w:t>1880 г.</w:t>
            </w:r>
          </w:p>
        </w:tc>
        <w:tc>
          <w:tcPr>
            <w:tcW w:w="1276" w:type="dxa"/>
          </w:tcPr>
          <w:p w:rsidR="00FE3E0C" w:rsidRPr="00066CF2" w:rsidRDefault="00FE3E0C" w:rsidP="0032689C">
            <w:pPr>
              <w:spacing w:line="360" w:lineRule="auto"/>
              <w:jc w:val="center"/>
              <w:rPr>
                <w:rFonts w:ascii="Times New Roman" w:hAnsi="Times New Roman"/>
                <w:bCs/>
                <w:szCs w:val="24"/>
              </w:rPr>
            </w:pPr>
          </w:p>
        </w:tc>
        <w:tc>
          <w:tcPr>
            <w:tcW w:w="1559" w:type="dxa"/>
          </w:tcPr>
          <w:p w:rsidR="00FE3E0C" w:rsidRPr="00066CF2" w:rsidRDefault="00FE3E0C" w:rsidP="0032689C">
            <w:pPr>
              <w:spacing w:line="360" w:lineRule="auto"/>
              <w:jc w:val="center"/>
              <w:rPr>
                <w:rFonts w:ascii="Times New Roman" w:hAnsi="Times New Roman"/>
                <w:bCs/>
                <w:szCs w:val="24"/>
              </w:rPr>
            </w:pPr>
          </w:p>
        </w:tc>
        <w:tc>
          <w:tcPr>
            <w:tcW w:w="2943" w:type="dxa"/>
          </w:tcPr>
          <w:p w:rsidR="00FE3E0C" w:rsidRPr="00066CF2" w:rsidRDefault="00FE3E0C" w:rsidP="0032689C">
            <w:pPr>
              <w:spacing w:line="360" w:lineRule="auto"/>
              <w:rPr>
                <w:rFonts w:ascii="Times New Roman" w:hAnsi="Times New Roman"/>
                <w:bCs/>
                <w:szCs w:val="24"/>
              </w:rPr>
            </w:pPr>
            <w:r w:rsidRPr="00066CF2">
              <w:rPr>
                <w:rFonts w:ascii="Times New Roman" w:hAnsi="Times New Roman"/>
                <w:bCs/>
                <w:szCs w:val="24"/>
              </w:rPr>
              <w:t>Советская ул., 8</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15.</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Пчельник</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конец</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lang w:val="en-US"/>
              </w:rPr>
              <w:t>XIX</w:t>
            </w:r>
            <w:r w:rsidRPr="00066CF2">
              <w:rPr>
                <w:rFonts w:ascii="Times New Roman" w:hAnsi="Times New Roman"/>
                <w:bCs/>
                <w:szCs w:val="24"/>
              </w:rPr>
              <w:t xml:space="preserve"> в.</w:t>
            </w:r>
          </w:p>
          <w:p w:rsidR="00FE3E0C" w:rsidRPr="00066CF2" w:rsidRDefault="00FE3E0C" w:rsidP="0032689C">
            <w:pPr>
              <w:spacing w:line="240" w:lineRule="auto"/>
              <w:jc w:val="center"/>
              <w:rPr>
                <w:rFonts w:ascii="Times New Roman" w:hAnsi="Times New Roman"/>
                <w:bCs/>
                <w:szCs w:val="24"/>
              </w:rPr>
            </w:pP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Советская ул., б/н</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w:t>
            </w:r>
          </w:p>
        </w:tc>
        <w:tc>
          <w:tcPr>
            <w:tcW w:w="250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2</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3</w:t>
            </w:r>
          </w:p>
        </w:tc>
        <w:tc>
          <w:tcPr>
            <w:tcW w:w="12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4</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5</w:t>
            </w:r>
          </w:p>
        </w:tc>
        <w:tc>
          <w:tcPr>
            <w:tcW w:w="2943"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6</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16.</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Хлебный корпус</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2-я пол.</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lang w:val="en-US"/>
              </w:rPr>
              <w:t>XIX</w:t>
            </w:r>
            <w:r w:rsidRPr="00066CF2">
              <w:rPr>
                <w:rFonts w:ascii="Times New Roman" w:hAnsi="Times New Roman"/>
                <w:bCs/>
                <w:szCs w:val="24"/>
              </w:rPr>
              <w:t xml:space="preserve"> в.</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Советская ул., 13</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17.</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Корпус Пятибрато-</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вой</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2-я пол.</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lang w:val="en-US"/>
              </w:rPr>
              <w:t>XIX</w:t>
            </w:r>
            <w:r w:rsidRPr="00066CF2">
              <w:rPr>
                <w:rFonts w:ascii="Times New Roman" w:hAnsi="Times New Roman"/>
                <w:bCs/>
                <w:szCs w:val="24"/>
              </w:rPr>
              <w:t xml:space="preserve"> в.</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Советская ул., 14</w:t>
            </w:r>
          </w:p>
        </w:tc>
      </w:tr>
      <w:tr w:rsidR="00FE3E0C" w:rsidRPr="00066CF2" w:rsidTr="0032689C">
        <w:tc>
          <w:tcPr>
            <w:tcW w:w="576" w:type="dxa"/>
          </w:tcPr>
          <w:p w:rsidR="00FE3E0C" w:rsidRPr="00066CF2" w:rsidRDefault="00FE3E0C" w:rsidP="0032689C">
            <w:pPr>
              <w:spacing w:line="360" w:lineRule="auto"/>
              <w:jc w:val="center"/>
              <w:rPr>
                <w:rFonts w:ascii="Times New Roman" w:hAnsi="Times New Roman"/>
                <w:bCs/>
                <w:szCs w:val="24"/>
              </w:rPr>
            </w:pPr>
            <w:r w:rsidRPr="00066CF2">
              <w:rPr>
                <w:rFonts w:ascii="Times New Roman" w:hAnsi="Times New Roman"/>
                <w:bCs/>
                <w:szCs w:val="24"/>
              </w:rPr>
              <w:t>18.</w:t>
            </w:r>
          </w:p>
        </w:tc>
        <w:tc>
          <w:tcPr>
            <w:tcW w:w="2509" w:type="dxa"/>
          </w:tcPr>
          <w:p w:rsidR="00FE3E0C" w:rsidRPr="00066CF2" w:rsidRDefault="00FE3E0C" w:rsidP="0032689C">
            <w:pPr>
              <w:spacing w:line="360" w:lineRule="auto"/>
              <w:rPr>
                <w:rFonts w:ascii="Times New Roman" w:hAnsi="Times New Roman"/>
                <w:bCs/>
                <w:szCs w:val="24"/>
              </w:rPr>
            </w:pPr>
            <w:r w:rsidRPr="00066CF2">
              <w:rPr>
                <w:rFonts w:ascii="Times New Roman" w:hAnsi="Times New Roman"/>
                <w:bCs/>
                <w:szCs w:val="24"/>
              </w:rPr>
              <w:t>Водокачка</w:t>
            </w:r>
          </w:p>
        </w:tc>
        <w:tc>
          <w:tcPr>
            <w:tcW w:w="1559" w:type="dxa"/>
          </w:tcPr>
          <w:p w:rsidR="00FE3E0C" w:rsidRPr="00066CF2" w:rsidRDefault="00FE3E0C" w:rsidP="0032689C">
            <w:pPr>
              <w:spacing w:line="360" w:lineRule="auto"/>
              <w:jc w:val="center"/>
              <w:rPr>
                <w:rFonts w:ascii="Times New Roman" w:hAnsi="Times New Roman"/>
                <w:bCs/>
                <w:szCs w:val="24"/>
              </w:rPr>
            </w:pPr>
            <w:r w:rsidRPr="00066CF2">
              <w:rPr>
                <w:rFonts w:ascii="Times New Roman" w:hAnsi="Times New Roman"/>
                <w:bCs/>
                <w:szCs w:val="24"/>
              </w:rPr>
              <w:t>1890-е гг.</w:t>
            </w:r>
          </w:p>
        </w:tc>
        <w:tc>
          <w:tcPr>
            <w:tcW w:w="1276" w:type="dxa"/>
          </w:tcPr>
          <w:p w:rsidR="00FE3E0C" w:rsidRPr="00066CF2" w:rsidRDefault="00FE3E0C" w:rsidP="0032689C">
            <w:pPr>
              <w:spacing w:line="360" w:lineRule="auto"/>
              <w:jc w:val="center"/>
              <w:rPr>
                <w:rFonts w:ascii="Times New Roman" w:hAnsi="Times New Roman"/>
                <w:bCs/>
                <w:szCs w:val="24"/>
              </w:rPr>
            </w:pPr>
          </w:p>
        </w:tc>
        <w:tc>
          <w:tcPr>
            <w:tcW w:w="1559" w:type="dxa"/>
          </w:tcPr>
          <w:p w:rsidR="00FE3E0C" w:rsidRPr="00066CF2" w:rsidRDefault="00FE3E0C" w:rsidP="0032689C">
            <w:pPr>
              <w:spacing w:line="360" w:lineRule="auto"/>
              <w:jc w:val="center"/>
              <w:rPr>
                <w:rFonts w:ascii="Times New Roman" w:hAnsi="Times New Roman"/>
                <w:bCs/>
                <w:szCs w:val="24"/>
              </w:rPr>
            </w:pPr>
          </w:p>
        </w:tc>
        <w:tc>
          <w:tcPr>
            <w:tcW w:w="2943" w:type="dxa"/>
          </w:tcPr>
          <w:p w:rsidR="00FE3E0C" w:rsidRPr="00066CF2" w:rsidRDefault="00FE3E0C" w:rsidP="0032689C">
            <w:pPr>
              <w:spacing w:line="360" w:lineRule="auto"/>
              <w:rPr>
                <w:rFonts w:ascii="Times New Roman" w:hAnsi="Times New Roman"/>
                <w:bCs/>
                <w:szCs w:val="24"/>
              </w:rPr>
            </w:pPr>
            <w:r w:rsidRPr="00066CF2">
              <w:rPr>
                <w:rFonts w:ascii="Times New Roman" w:hAnsi="Times New Roman"/>
                <w:bCs/>
                <w:szCs w:val="24"/>
              </w:rPr>
              <w:t>Советская ул., 15</w:t>
            </w:r>
          </w:p>
        </w:tc>
      </w:tr>
      <w:tr w:rsidR="00FE3E0C" w:rsidRPr="00066CF2" w:rsidTr="0032689C">
        <w:tc>
          <w:tcPr>
            <w:tcW w:w="576" w:type="dxa"/>
          </w:tcPr>
          <w:p w:rsidR="00FE3E0C" w:rsidRPr="00066CF2" w:rsidRDefault="00FE3E0C" w:rsidP="0032689C">
            <w:pPr>
              <w:spacing w:line="360" w:lineRule="auto"/>
              <w:jc w:val="center"/>
              <w:rPr>
                <w:rFonts w:ascii="Times New Roman" w:hAnsi="Times New Roman"/>
                <w:bCs/>
                <w:szCs w:val="24"/>
              </w:rPr>
            </w:pPr>
            <w:r w:rsidRPr="00066CF2">
              <w:rPr>
                <w:rFonts w:ascii="Times New Roman" w:hAnsi="Times New Roman"/>
                <w:bCs/>
                <w:szCs w:val="24"/>
              </w:rPr>
              <w:t>19.</w:t>
            </w:r>
          </w:p>
        </w:tc>
        <w:tc>
          <w:tcPr>
            <w:tcW w:w="2509" w:type="dxa"/>
          </w:tcPr>
          <w:p w:rsidR="00FE3E0C" w:rsidRPr="00066CF2" w:rsidRDefault="00FE3E0C" w:rsidP="0032689C">
            <w:pPr>
              <w:spacing w:line="360" w:lineRule="auto"/>
              <w:rPr>
                <w:rFonts w:ascii="Times New Roman" w:hAnsi="Times New Roman"/>
                <w:bCs/>
                <w:szCs w:val="24"/>
              </w:rPr>
            </w:pPr>
            <w:r w:rsidRPr="00066CF2">
              <w:rPr>
                <w:rFonts w:ascii="Times New Roman" w:hAnsi="Times New Roman"/>
                <w:bCs/>
                <w:szCs w:val="24"/>
              </w:rPr>
              <w:t>Богадельня</w:t>
            </w:r>
          </w:p>
        </w:tc>
        <w:tc>
          <w:tcPr>
            <w:tcW w:w="1559" w:type="dxa"/>
          </w:tcPr>
          <w:p w:rsidR="00FE3E0C" w:rsidRPr="00066CF2" w:rsidRDefault="00FE3E0C" w:rsidP="0032689C">
            <w:pPr>
              <w:spacing w:line="360" w:lineRule="auto"/>
              <w:jc w:val="center"/>
              <w:rPr>
                <w:rFonts w:ascii="Times New Roman" w:hAnsi="Times New Roman"/>
                <w:bCs/>
                <w:szCs w:val="24"/>
              </w:rPr>
            </w:pPr>
            <w:r w:rsidRPr="00066CF2">
              <w:rPr>
                <w:rFonts w:ascii="Times New Roman" w:hAnsi="Times New Roman"/>
                <w:bCs/>
                <w:szCs w:val="24"/>
              </w:rPr>
              <w:t>1861 г.</w:t>
            </w:r>
          </w:p>
        </w:tc>
        <w:tc>
          <w:tcPr>
            <w:tcW w:w="1276" w:type="dxa"/>
          </w:tcPr>
          <w:p w:rsidR="00FE3E0C" w:rsidRPr="00066CF2" w:rsidRDefault="00FE3E0C" w:rsidP="0032689C">
            <w:pPr>
              <w:spacing w:line="360" w:lineRule="auto"/>
              <w:jc w:val="center"/>
              <w:rPr>
                <w:rFonts w:ascii="Times New Roman" w:hAnsi="Times New Roman"/>
                <w:bCs/>
                <w:szCs w:val="24"/>
              </w:rPr>
            </w:pPr>
          </w:p>
        </w:tc>
        <w:tc>
          <w:tcPr>
            <w:tcW w:w="1559" w:type="dxa"/>
          </w:tcPr>
          <w:p w:rsidR="00FE3E0C" w:rsidRPr="00066CF2" w:rsidRDefault="00FE3E0C" w:rsidP="0032689C">
            <w:pPr>
              <w:spacing w:line="360" w:lineRule="auto"/>
              <w:jc w:val="center"/>
              <w:rPr>
                <w:rFonts w:ascii="Times New Roman" w:hAnsi="Times New Roman"/>
                <w:bCs/>
                <w:szCs w:val="24"/>
              </w:rPr>
            </w:pPr>
          </w:p>
        </w:tc>
        <w:tc>
          <w:tcPr>
            <w:tcW w:w="2943" w:type="dxa"/>
          </w:tcPr>
          <w:p w:rsidR="00FE3E0C" w:rsidRPr="00066CF2" w:rsidRDefault="00FE3E0C" w:rsidP="0032689C">
            <w:pPr>
              <w:spacing w:line="360" w:lineRule="auto"/>
              <w:rPr>
                <w:rFonts w:ascii="Times New Roman" w:hAnsi="Times New Roman"/>
                <w:bCs/>
                <w:szCs w:val="24"/>
              </w:rPr>
            </w:pPr>
            <w:r w:rsidRPr="00066CF2">
              <w:rPr>
                <w:rFonts w:ascii="Times New Roman" w:hAnsi="Times New Roman"/>
                <w:bCs/>
                <w:szCs w:val="24"/>
              </w:rPr>
              <w:t>Советская ул., 16</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20.</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Каменная рига</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1918 г.</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Советская ул., 16а</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21.</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Северная ограда</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конец</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lang w:val="en-US"/>
              </w:rPr>
              <w:t>XIX</w:t>
            </w:r>
            <w:r w:rsidRPr="00066CF2">
              <w:rPr>
                <w:rFonts w:ascii="Times New Roman" w:hAnsi="Times New Roman"/>
                <w:bCs/>
                <w:szCs w:val="24"/>
              </w:rPr>
              <w:t xml:space="preserve"> в.</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Советская ул.</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22.</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Иконная лавка</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1895 г.</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Школьная ул., 1</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23.</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Корпус № 3</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 xml:space="preserve">конец </w:t>
            </w:r>
            <w:r w:rsidRPr="00066CF2">
              <w:rPr>
                <w:rFonts w:ascii="Times New Roman" w:hAnsi="Times New Roman"/>
                <w:bCs/>
                <w:szCs w:val="24"/>
                <w:lang w:val="en-US"/>
              </w:rPr>
              <w:t>XIX</w:t>
            </w:r>
            <w:r w:rsidRPr="00066CF2">
              <w:rPr>
                <w:rFonts w:ascii="Times New Roman" w:hAnsi="Times New Roman"/>
                <w:bCs/>
                <w:szCs w:val="24"/>
              </w:rPr>
              <w:t xml:space="preserve"> в. –начало ХХв.</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Школьная ул., 2</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24.</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Корпус № 4</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 xml:space="preserve">конец </w:t>
            </w:r>
            <w:r w:rsidRPr="00066CF2">
              <w:rPr>
                <w:rFonts w:ascii="Times New Roman" w:hAnsi="Times New Roman"/>
                <w:bCs/>
                <w:szCs w:val="24"/>
                <w:lang w:val="en-US"/>
              </w:rPr>
              <w:t>XIX</w:t>
            </w:r>
            <w:r w:rsidRPr="00066CF2">
              <w:rPr>
                <w:rFonts w:ascii="Times New Roman" w:hAnsi="Times New Roman"/>
                <w:bCs/>
                <w:szCs w:val="24"/>
              </w:rPr>
              <w:t xml:space="preserve"> в. – начало </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ХХ в.</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Школьная ул., 3</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25.</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Келия</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конец</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lang w:val="en-US"/>
              </w:rPr>
              <w:t>XIX</w:t>
            </w:r>
            <w:r w:rsidRPr="00066CF2">
              <w:rPr>
                <w:rFonts w:ascii="Times New Roman" w:hAnsi="Times New Roman"/>
                <w:bCs/>
                <w:szCs w:val="24"/>
              </w:rPr>
              <w:t xml:space="preserve"> в.</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Школьная ул., 4</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26.</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Корпус № 2</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 xml:space="preserve">начало </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ХХ в.</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Школьная ул., 7</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27.</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Корпус № 1</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 xml:space="preserve">начало </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ХХ в.</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Школьная ул., 8</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28.</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Александро-</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Невская трапезная</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церковь</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1890-е гг.</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Школьная ул., 9</w:t>
            </w:r>
          </w:p>
        </w:tc>
      </w:tr>
      <w:tr w:rsidR="00FE3E0C" w:rsidRPr="00066CF2" w:rsidTr="0032689C">
        <w:tc>
          <w:tcPr>
            <w:tcW w:w="576" w:type="dxa"/>
          </w:tcPr>
          <w:p w:rsidR="00FE3E0C" w:rsidRPr="00066CF2" w:rsidRDefault="00FE3E0C" w:rsidP="0032689C">
            <w:pPr>
              <w:spacing w:line="360" w:lineRule="auto"/>
              <w:jc w:val="center"/>
              <w:rPr>
                <w:rFonts w:ascii="Times New Roman" w:hAnsi="Times New Roman"/>
                <w:bCs/>
                <w:szCs w:val="24"/>
              </w:rPr>
            </w:pPr>
            <w:r w:rsidRPr="00066CF2">
              <w:rPr>
                <w:rFonts w:ascii="Times New Roman" w:hAnsi="Times New Roman"/>
                <w:bCs/>
                <w:szCs w:val="24"/>
              </w:rPr>
              <w:t>29.</w:t>
            </w:r>
          </w:p>
        </w:tc>
        <w:tc>
          <w:tcPr>
            <w:tcW w:w="2509" w:type="dxa"/>
          </w:tcPr>
          <w:p w:rsidR="00FE3E0C" w:rsidRPr="00066CF2" w:rsidRDefault="00FE3E0C" w:rsidP="0032689C">
            <w:pPr>
              <w:spacing w:line="360" w:lineRule="auto"/>
              <w:rPr>
                <w:rFonts w:ascii="Times New Roman" w:hAnsi="Times New Roman"/>
                <w:bCs/>
                <w:szCs w:val="24"/>
              </w:rPr>
            </w:pPr>
            <w:r w:rsidRPr="00066CF2">
              <w:rPr>
                <w:rFonts w:ascii="Times New Roman" w:hAnsi="Times New Roman"/>
                <w:bCs/>
                <w:szCs w:val="24"/>
              </w:rPr>
              <w:t>Литография</w:t>
            </w:r>
          </w:p>
        </w:tc>
        <w:tc>
          <w:tcPr>
            <w:tcW w:w="1559" w:type="dxa"/>
          </w:tcPr>
          <w:p w:rsidR="00FE3E0C" w:rsidRPr="00066CF2" w:rsidRDefault="00FE3E0C" w:rsidP="0032689C">
            <w:pPr>
              <w:spacing w:line="360" w:lineRule="auto"/>
              <w:jc w:val="center"/>
              <w:rPr>
                <w:rFonts w:ascii="Times New Roman" w:hAnsi="Times New Roman"/>
                <w:bCs/>
                <w:szCs w:val="24"/>
              </w:rPr>
            </w:pPr>
            <w:r w:rsidRPr="00066CF2">
              <w:rPr>
                <w:rFonts w:ascii="Times New Roman" w:hAnsi="Times New Roman"/>
                <w:bCs/>
                <w:szCs w:val="24"/>
              </w:rPr>
              <w:t>1890 г.</w:t>
            </w:r>
          </w:p>
        </w:tc>
        <w:tc>
          <w:tcPr>
            <w:tcW w:w="1276" w:type="dxa"/>
          </w:tcPr>
          <w:p w:rsidR="00FE3E0C" w:rsidRPr="00066CF2" w:rsidRDefault="00FE3E0C" w:rsidP="0032689C">
            <w:pPr>
              <w:spacing w:line="360" w:lineRule="auto"/>
              <w:jc w:val="center"/>
              <w:rPr>
                <w:rFonts w:ascii="Times New Roman" w:hAnsi="Times New Roman"/>
                <w:bCs/>
                <w:szCs w:val="24"/>
              </w:rPr>
            </w:pPr>
          </w:p>
        </w:tc>
        <w:tc>
          <w:tcPr>
            <w:tcW w:w="1559" w:type="dxa"/>
          </w:tcPr>
          <w:p w:rsidR="00FE3E0C" w:rsidRPr="00066CF2" w:rsidRDefault="00FE3E0C" w:rsidP="0032689C">
            <w:pPr>
              <w:spacing w:line="360" w:lineRule="auto"/>
              <w:jc w:val="center"/>
              <w:rPr>
                <w:rFonts w:ascii="Times New Roman" w:hAnsi="Times New Roman"/>
                <w:bCs/>
                <w:szCs w:val="24"/>
              </w:rPr>
            </w:pPr>
          </w:p>
        </w:tc>
        <w:tc>
          <w:tcPr>
            <w:tcW w:w="2943" w:type="dxa"/>
          </w:tcPr>
          <w:p w:rsidR="00FE3E0C" w:rsidRPr="00066CF2" w:rsidRDefault="00FE3E0C" w:rsidP="0032689C">
            <w:pPr>
              <w:spacing w:line="360" w:lineRule="auto"/>
              <w:rPr>
                <w:rFonts w:ascii="Times New Roman" w:hAnsi="Times New Roman"/>
                <w:bCs/>
                <w:szCs w:val="24"/>
              </w:rPr>
            </w:pPr>
            <w:r w:rsidRPr="00066CF2">
              <w:rPr>
                <w:rFonts w:ascii="Times New Roman" w:hAnsi="Times New Roman"/>
                <w:bCs/>
                <w:szCs w:val="24"/>
              </w:rPr>
              <w:t>Школьная ул., 12</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30.</w:t>
            </w: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Пристрой к лито-</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графии</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1890 г.</w:t>
            </w:r>
          </w:p>
        </w:tc>
        <w:tc>
          <w:tcPr>
            <w:tcW w:w="1276" w:type="dxa"/>
          </w:tcPr>
          <w:p w:rsidR="00FE3E0C" w:rsidRPr="00066CF2" w:rsidRDefault="00FE3E0C" w:rsidP="0032689C">
            <w:pPr>
              <w:spacing w:line="240" w:lineRule="auto"/>
              <w:jc w:val="center"/>
              <w:rPr>
                <w:rFonts w:ascii="Times New Roman" w:hAnsi="Times New Roman"/>
                <w:bCs/>
                <w:szCs w:val="24"/>
              </w:rPr>
            </w:pPr>
          </w:p>
        </w:tc>
        <w:tc>
          <w:tcPr>
            <w:tcW w:w="1559" w:type="dxa"/>
          </w:tcPr>
          <w:p w:rsidR="00FE3E0C" w:rsidRPr="00066CF2" w:rsidRDefault="00FE3E0C" w:rsidP="0032689C">
            <w:pPr>
              <w:spacing w:line="240" w:lineRule="auto"/>
              <w:jc w:val="center"/>
              <w:rPr>
                <w:rFonts w:ascii="Times New Roman" w:hAnsi="Times New Roman"/>
                <w:bCs/>
                <w:szCs w:val="24"/>
              </w:rPr>
            </w:pP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Школьная ул., 12а</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Дом священника</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конец</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lang w:val="en-US"/>
              </w:rPr>
              <w:t>XIX</w:t>
            </w:r>
            <w:r w:rsidRPr="00066CF2">
              <w:rPr>
                <w:rFonts w:ascii="Times New Roman" w:hAnsi="Times New Roman"/>
                <w:bCs/>
                <w:szCs w:val="24"/>
              </w:rPr>
              <w:t xml:space="preserve"> в.</w:t>
            </w:r>
          </w:p>
        </w:tc>
        <w:tc>
          <w:tcPr>
            <w:tcW w:w="12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Ф</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176</w:t>
            </w: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пер. Голякова, 2</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Дом священника</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конец</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lang w:val="en-US"/>
              </w:rPr>
              <w:t>XIX</w:t>
            </w:r>
            <w:r w:rsidRPr="00066CF2">
              <w:rPr>
                <w:rFonts w:ascii="Times New Roman" w:hAnsi="Times New Roman"/>
                <w:bCs/>
                <w:szCs w:val="24"/>
              </w:rPr>
              <w:t xml:space="preserve"> в.</w:t>
            </w:r>
          </w:p>
        </w:tc>
        <w:tc>
          <w:tcPr>
            <w:tcW w:w="12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Ф</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176</w:t>
            </w: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пер. Голякова, 3</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Комплекс Казан-</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ской и Рождествен-</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ской церквей</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1775-1820гг.</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*1775 г.,</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1829 г.</w:t>
            </w:r>
          </w:p>
        </w:tc>
        <w:tc>
          <w:tcPr>
            <w:tcW w:w="12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Ф</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176</w:t>
            </w: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Октябрьская ул.</w:t>
            </w:r>
          </w:p>
        </w:tc>
      </w:tr>
      <w:tr w:rsidR="00FE3E0C" w:rsidRPr="00066CF2" w:rsidTr="0032689C">
        <w:tc>
          <w:tcPr>
            <w:tcW w:w="576" w:type="dxa"/>
          </w:tcPr>
          <w:p w:rsidR="00FE3E0C" w:rsidRPr="00066CF2" w:rsidRDefault="00FE3E0C" w:rsidP="0032689C">
            <w:pPr>
              <w:spacing w:line="360" w:lineRule="auto"/>
              <w:jc w:val="center"/>
              <w:rPr>
                <w:rFonts w:ascii="Times New Roman" w:hAnsi="Times New Roman"/>
                <w:bCs/>
                <w:szCs w:val="24"/>
              </w:rPr>
            </w:pPr>
          </w:p>
        </w:tc>
        <w:tc>
          <w:tcPr>
            <w:tcW w:w="2509" w:type="dxa"/>
          </w:tcPr>
          <w:p w:rsidR="00FE3E0C" w:rsidRPr="00066CF2" w:rsidRDefault="00FE3E0C" w:rsidP="0032689C">
            <w:pPr>
              <w:spacing w:line="360" w:lineRule="auto"/>
              <w:rPr>
                <w:rFonts w:ascii="Times New Roman" w:hAnsi="Times New Roman"/>
                <w:bCs/>
                <w:szCs w:val="24"/>
              </w:rPr>
            </w:pPr>
            <w:r w:rsidRPr="00066CF2">
              <w:rPr>
                <w:rFonts w:ascii="Times New Roman" w:hAnsi="Times New Roman"/>
                <w:bCs/>
                <w:szCs w:val="24"/>
              </w:rPr>
              <w:t>Корпус Ярцевой</w:t>
            </w:r>
          </w:p>
        </w:tc>
        <w:tc>
          <w:tcPr>
            <w:tcW w:w="1559" w:type="dxa"/>
          </w:tcPr>
          <w:p w:rsidR="00FE3E0C" w:rsidRPr="00066CF2" w:rsidRDefault="00FE3E0C" w:rsidP="0032689C">
            <w:pPr>
              <w:spacing w:line="360" w:lineRule="auto"/>
              <w:jc w:val="center"/>
              <w:rPr>
                <w:rFonts w:ascii="Times New Roman" w:hAnsi="Times New Roman"/>
                <w:bCs/>
                <w:szCs w:val="24"/>
              </w:rPr>
            </w:pPr>
            <w:r w:rsidRPr="00066CF2">
              <w:rPr>
                <w:rFonts w:ascii="Times New Roman" w:hAnsi="Times New Roman"/>
                <w:bCs/>
                <w:szCs w:val="24"/>
              </w:rPr>
              <w:t>1911 г.</w:t>
            </w:r>
          </w:p>
        </w:tc>
        <w:tc>
          <w:tcPr>
            <w:tcW w:w="1276" w:type="dxa"/>
          </w:tcPr>
          <w:p w:rsidR="00FE3E0C" w:rsidRPr="00066CF2" w:rsidRDefault="00FE3E0C" w:rsidP="0032689C">
            <w:pPr>
              <w:spacing w:line="360" w:lineRule="auto"/>
              <w:jc w:val="center"/>
              <w:rPr>
                <w:rFonts w:ascii="Times New Roman" w:hAnsi="Times New Roman"/>
                <w:bCs/>
                <w:szCs w:val="24"/>
              </w:rPr>
            </w:pPr>
            <w:r w:rsidRPr="00066CF2">
              <w:rPr>
                <w:rFonts w:ascii="Times New Roman" w:hAnsi="Times New Roman"/>
                <w:bCs/>
                <w:szCs w:val="24"/>
              </w:rPr>
              <w:t>Ф</w:t>
            </w:r>
          </w:p>
        </w:tc>
        <w:tc>
          <w:tcPr>
            <w:tcW w:w="1559" w:type="dxa"/>
          </w:tcPr>
          <w:p w:rsidR="00FE3E0C" w:rsidRPr="00066CF2" w:rsidRDefault="00FE3E0C" w:rsidP="0032689C">
            <w:pPr>
              <w:spacing w:line="360" w:lineRule="auto"/>
              <w:jc w:val="center"/>
              <w:rPr>
                <w:rFonts w:ascii="Times New Roman" w:hAnsi="Times New Roman"/>
                <w:bCs/>
                <w:szCs w:val="24"/>
              </w:rPr>
            </w:pPr>
            <w:r w:rsidRPr="00066CF2">
              <w:rPr>
                <w:rFonts w:ascii="Times New Roman" w:hAnsi="Times New Roman"/>
                <w:bCs/>
                <w:szCs w:val="24"/>
              </w:rPr>
              <w:t>176</w:t>
            </w:r>
          </w:p>
        </w:tc>
        <w:tc>
          <w:tcPr>
            <w:tcW w:w="2943" w:type="dxa"/>
          </w:tcPr>
          <w:p w:rsidR="00FE3E0C" w:rsidRPr="00066CF2" w:rsidRDefault="00FE3E0C" w:rsidP="0032689C">
            <w:pPr>
              <w:spacing w:line="360" w:lineRule="auto"/>
              <w:rPr>
                <w:rFonts w:ascii="Times New Roman" w:hAnsi="Times New Roman"/>
                <w:bCs/>
                <w:szCs w:val="24"/>
              </w:rPr>
            </w:pPr>
            <w:r w:rsidRPr="00066CF2">
              <w:rPr>
                <w:rFonts w:ascii="Times New Roman" w:hAnsi="Times New Roman"/>
                <w:bCs/>
                <w:szCs w:val="24"/>
              </w:rPr>
              <w:t>Октябрьская ул., 15</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Монастырская</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гостиница</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конец</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lang w:val="en-US"/>
              </w:rPr>
              <w:t>XIX</w:t>
            </w:r>
            <w:r w:rsidRPr="00066CF2">
              <w:rPr>
                <w:rFonts w:ascii="Times New Roman" w:hAnsi="Times New Roman"/>
                <w:bCs/>
                <w:szCs w:val="24"/>
              </w:rPr>
              <w:t xml:space="preserve"> в.</w:t>
            </w:r>
          </w:p>
        </w:tc>
        <w:tc>
          <w:tcPr>
            <w:tcW w:w="12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Ф</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176</w:t>
            </w: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Октябрьская ул., 14</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Жилой дом</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начало</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ХХ в.</w:t>
            </w:r>
          </w:p>
        </w:tc>
        <w:tc>
          <w:tcPr>
            <w:tcW w:w="12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Р</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331</w:t>
            </w: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с.Дивеево, Октябрь-</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ская ул., 23</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Лавка купца</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Шатагина</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начало</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ХХ в.</w:t>
            </w:r>
          </w:p>
        </w:tc>
        <w:tc>
          <w:tcPr>
            <w:tcW w:w="12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Р</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331</w:t>
            </w: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с.Дивеево, Прудовый</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пер., 3а</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Покровская церковь</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1851 г.</w:t>
            </w:r>
          </w:p>
        </w:tc>
        <w:tc>
          <w:tcPr>
            <w:tcW w:w="12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Р</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471</w:t>
            </w: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с.Большое Череватово</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Петропавловская церковь</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начало</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ХХ в.</w:t>
            </w:r>
          </w:p>
        </w:tc>
        <w:tc>
          <w:tcPr>
            <w:tcW w:w="12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Р</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471</w:t>
            </w: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с.Кременки</w:t>
            </w:r>
          </w:p>
        </w:tc>
      </w:tr>
      <w:tr w:rsidR="00FE3E0C" w:rsidRPr="00066CF2" w:rsidTr="0032689C">
        <w:tc>
          <w:tcPr>
            <w:tcW w:w="576" w:type="dxa"/>
          </w:tcPr>
          <w:p w:rsidR="00FE3E0C" w:rsidRPr="00066CF2" w:rsidRDefault="00FE3E0C" w:rsidP="0032689C">
            <w:pPr>
              <w:spacing w:line="240" w:lineRule="auto"/>
              <w:jc w:val="center"/>
              <w:rPr>
                <w:rFonts w:ascii="Times New Roman" w:hAnsi="Times New Roman"/>
                <w:bCs/>
                <w:szCs w:val="24"/>
              </w:rPr>
            </w:pPr>
          </w:p>
        </w:tc>
        <w:tc>
          <w:tcPr>
            <w:tcW w:w="2509"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Барский дом</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с воротами</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*Усадьба Шахаевых</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1. Главный дом</w:t>
            </w:r>
          </w:p>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2. Въездные ворота</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lang w:val="en-US"/>
              </w:rPr>
              <w:t>XVII</w:t>
            </w:r>
            <w:r w:rsidRPr="00066CF2">
              <w:rPr>
                <w:rFonts w:ascii="Times New Roman" w:hAnsi="Times New Roman"/>
                <w:bCs/>
                <w:szCs w:val="24"/>
              </w:rPr>
              <w:t xml:space="preserve"> в.</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*1-ая пол.</w:t>
            </w:r>
          </w:p>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lang w:val="en-US"/>
              </w:rPr>
              <w:t>XIX</w:t>
            </w:r>
            <w:r w:rsidRPr="00066CF2">
              <w:rPr>
                <w:rFonts w:ascii="Times New Roman" w:hAnsi="Times New Roman"/>
                <w:bCs/>
                <w:szCs w:val="24"/>
              </w:rPr>
              <w:t xml:space="preserve"> в.</w:t>
            </w:r>
          </w:p>
        </w:tc>
        <w:tc>
          <w:tcPr>
            <w:tcW w:w="1276"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Р</w:t>
            </w:r>
          </w:p>
        </w:tc>
        <w:tc>
          <w:tcPr>
            <w:tcW w:w="1559" w:type="dxa"/>
          </w:tcPr>
          <w:p w:rsidR="00FE3E0C" w:rsidRPr="00066CF2" w:rsidRDefault="00FE3E0C" w:rsidP="0032689C">
            <w:pPr>
              <w:spacing w:line="240" w:lineRule="auto"/>
              <w:jc w:val="center"/>
              <w:rPr>
                <w:rFonts w:ascii="Times New Roman" w:hAnsi="Times New Roman"/>
                <w:bCs/>
                <w:szCs w:val="24"/>
              </w:rPr>
            </w:pPr>
            <w:r w:rsidRPr="00066CF2">
              <w:rPr>
                <w:rFonts w:ascii="Times New Roman" w:hAnsi="Times New Roman"/>
                <w:bCs/>
                <w:szCs w:val="24"/>
              </w:rPr>
              <w:t>471</w:t>
            </w:r>
          </w:p>
        </w:tc>
        <w:tc>
          <w:tcPr>
            <w:tcW w:w="2943" w:type="dxa"/>
          </w:tcPr>
          <w:p w:rsidR="00FE3E0C" w:rsidRPr="00066CF2" w:rsidRDefault="00FE3E0C" w:rsidP="0032689C">
            <w:pPr>
              <w:spacing w:line="240" w:lineRule="auto"/>
              <w:rPr>
                <w:rFonts w:ascii="Times New Roman" w:hAnsi="Times New Roman"/>
                <w:bCs/>
                <w:szCs w:val="24"/>
              </w:rPr>
            </w:pPr>
            <w:r w:rsidRPr="00066CF2">
              <w:rPr>
                <w:rFonts w:ascii="Times New Roman" w:hAnsi="Times New Roman"/>
                <w:bCs/>
                <w:szCs w:val="24"/>
              </w:rPr>
              <w:t>д.Осиновка</w:t>
            </w:r>
          </w:p>
        </w:tc>
      </w:tr>
    </w:tbl>
    <w:p w:rsidR="00FE3E0C" w:rsidRPr="00066CF2" w:rsidRDefault="00FE3E0C" w:rsidP="004544B7">
      <w:pPr>
        <w:pStyle w:val="NoSpacing"/>
        <w:numPr>
          <w:ilvl w:val="0"/>
          <w:numId w:val="0"/>
        </w:numPr>
        <w:ind w:left="680"/>
      </w:pPr>
    </w:p>
    <w:p w:rsidR="00FE3E0C" w:rsidRPr="004544B7" w:rsidRDefault="00FE3E0C" w:rsidP="004544B7">
      <w:pPr>
        <w:spacing w:line="240" w:lineRule="auto"/>
        <w:jc w:val="center"/>
        <w:rPr>
          <w:rFonts w:ascii="Times New Roman" w:hAnsi="Times New Roman"/>
          <w:b/>
        </w:rPr>
      </w:pPr>
      <w:r w:rsidRPr="00066CF2">
        <w:rPr>
          <w:b/>
        </w:rPr>
        <w:br w:type="page"/>
      </w:r>
      <w:r w:rsidRPr="004544B7">
        <w:rPr>
          <w:rFonts w:ascii="Times New Roman" w:hAnsi="Times New Roman"/>
          <w:b/>
        </w:rPr>
        <w:t>ПРАВИТЕЛЬСТВО НИЖЕГОРОДСКОЙ ОБЛАСТИ</w:t>
      </w:r>
    </w:p>
    <w:p w:rsidR="00FE3E0C" w:rsidRPr="004544B7" w:rsidRDefault="00FE3E0C" w:rsidP="004544B7">
      <w:pPr>
        <w:spacing w:line="240" w:lineRule="auto"/>
        <w:jc w:val="center"/>
        <w:rPr>
          <w:rFonts w:ascii="Times New Roman" w:hAnsi="Times New Roman"/>
          <w:b/>
        </w:rPr>
      </w:pPr>
      <w:r w:rsidRPr="004544B7">
        <w:rPr>
          <w:rFonts w:ascii="Times New Roman" w:hAnsi="Times New Roman"/>
          <w:b/>
        </w:rPr>
        <w:t>ПОСТАНОВЛЕНИЕ</w:t>
      </w:r>
    </w:p>
    <w:p w:rsidR="00FE3E0C" w:rsidRPr="004544B7" w:rsidRDefault="00FE3E0C" w:rsidP="004544B7">
      <w:pPr>
        <w:spacing w:line="240" w:lineRule="auto"/>
        <w:jc w:val="center"/>
        <w:rPr>
          <w:rFonts w:ascii="Times New Roman" w:hAnsi="Times New Roman"/>
          <w:b/>
        </w:rPr>
      </w:pPr>
      <w:r w:rsidRPr="004544B7">
        <w:rPr>
          <w:rFonts w:ascii="Times New Roman" w:hAnsi="Times New Roman"/>
          <w:b/>
        </w:rPr>
        <w:t>от 17 апреля 2012 г. N 222</w:t>
      </w:r>
    </w:p>
    <w:p w:rsidR="00FE3E0C" w:rsidRPr="00066CF2" w:rsidRDefault="00FE3E0C" w:rsidP="00066CF2">
      <w:pPr>
        <w:pStyle w:val="ConsPlusTitle"/>
        <w:widowControl/>
        <w:jc w:val="center"/>
        <w:rPr>
          <w:i/>
        </w:rPr>
      </w:pPr>
    </w:p>
    <w:p w:rsidR="00FE3E0C" w:rsidRPr="00066CF2" w:rsidRDefault="00FE3E0C" w:rsidP="00066CF2">
      <w:pPr>
        <w:pStyle w:val="ConsPlusTitle"/>
        <w:widowControl/>
        <w:jc w:val="center"/>
        <w:rPr>
          <w:i/>
        </w:rPr>
      </w:pPr>
      <w:r w:rsidRPr="00066CF2">
        <w:rPr>
          <w:i/>
        </w:rPr>
        <w:t>ОБ УТВЕРЖДЕНИИ ГРАНИЦЫ ТЕРРИТОРИИ ОБЪЕКТОВ</w:t>
      </w:r>
    </w:p>
    <w:p w:rsidR="00FE3E0C" w:rsidRPr="00066CF2" w:rsidRDefault="00FE3E0C" w:rsidP="00066CF2">
      <w:pPr>
        <w:pStyle w:val="ConsPlusTitle"/>
        <w:widowControl/>
        <w:jc w:val="center"/>
        <w:rPr>
          <w:i/>
        </w:rPr>
      </w:pPr>
      <w:r w:rsidRPr="00066CF2">
        <w:rPr>
          <w:i/>
        </w:rPr>
        <w:t>КУЛЬТУРНОГО НАСЛЕДИЯ (ПАМЯТНИКОВ ИСТОРИИ И КУЛЬТУРЫ)</w:t>
      </w:r>
    </w:p>
    <w:p w:rsidR="00FE3E0C" w:rsidRPr="00066CF2" w:rsidRDefault="00FE3E0C" w:rsidP="00066CF2">
      <w:pPr>
        <w:pStyle w:val="ConsPlusTitle"/>
        <w:widowControl/>
        <w:jc w:val="center"/>
        <w:rPr>
          <w:i/>
        </w:rPr>
      </w:pPr>
      <w:r w:rsidRPr="00066CF2">
        <w:rPr>
          <w:i/>
        </w:rPr>
        <w:t>ФЕДЕРАЛЬНОГО ЗНАЧЕНИЯ - "АНСАМБЛЬ СЕРАФИМО-ДИВЕЕВСКОГО</w:t>
      </w:r>
    </w:p>
    <w:p w:rsidR="00FE3E0C" w:rsidRPr="00066CF2" w:rsidRDefault="00FE3E0C" w:rsidP="00066CF2">
      <w:pPr>
        <w:pStyle w:val="ConsPlusTitle"/>
        <w:widowControl/>
        <w:jc w:val="center"/>
        <w:rPr>
          <w:i/>
        </w:rPr>
      </w:pPr>
      <w:r w:rsidRPr="00066CF2">
        <w:rPr>
          <w:i/>
        </w:rPr>
        <w:t>МОНАСТЫРЯ, 1861 - 1917 ГГ.", "АНСАМБЛЬ КАЗАНСКОЙ</w:t>
      </w:r>
    </w:p>
    <w:p w:rsidR="00FE3E0C" w:rsidRPr="00066CF2" w:rsidRDefault="00FE3E0C" w:rsidP="00066CF2">
      <w:pPr>
        <w:pStyle w:val="ConsPlusTitle"/>
        <w:widowControl/>
        <w:jc w:val="center"/>
        <w:rPr>
          <w:i/>
        </w:rPr>
      </w:pPr>
      <w:r w:rsidRPr="00066CF2">
        <w:rPr>
          <w:i/>
        </w:rPr>
        <w:t>И РОЖДЕСТВЕНСКОЙ ЦЕРКВЕЙ, 1775 - 1820 ГГ.",</w:t>
      </w:r>
    </w:p>
    <w:p w:rsidR="00FE3E0C" w:rsidRPr="00066CF2" w:rsidRDefault="00FE3E0C" w:rsidP="00066CF2">
      <w:pPr>
        <w:pStyle w:val="ConsPlusTitle"/>
        <w:widowControl/>
        <w:jc w:val="center"/>
        <w:rPr>
          <w:i/>
        </w:rPr>
      </w:pPr>
      <w:r w:rsidRPr="00066CF2">
        <w:rPr>
          <w:i/>
        </w:rPr>
        <w:t>"КОРПУС ЯРЦЕВОЙ, 1911 Г." В С. ДИВЕЕВО, РЕЖИМА</w:t>
      </w:r>
    </w:p>
    <w:p w:rsidR="00FE3E0C" w:rsidRPr="00066CF2" w:rsidRDefault="00FE3E0C" w:rsidP="00066CF2">
      <w:pPr>
        <w:pStyle w:val="ConsPlusTitle"/>
        <w:widowControl/>
        <w:jc w:val="center"/>
        <w:rPr>
          <w:i/>
        </w:rPr>
      </w:pPr>
      <w:r w:rsidRPr="00066CF2">
        <w:rPr>
          <w:i/>
        </w:rPr>
        <w:t>ИСПОЛЬЗОВАНИЯ ТЕРРИТОРИИ В УТВЕРЖДЕННОЙ ГРАНИЦЕ</w:t>
      </w:r>
    </w:p>
    <w:p w:rsidR="00FE3E0C" w:rsidRPr="00066CF2" w:rsidRDefault="00FE3E0C" w:rsidP="00066CF2">
      <w:pPr>
        <w:autoSpaceDE w:val="0"/>
        <w:autoSpaceDN w:val="0"/>
        <w:adjustRightInd w:val="0"/>
        <w:spacing w:line="360" w:lineRule="auto"/>
        <w:ind w:firstLine="540"/>
        <w:rPr>
          <w:rFonts w:ascii="Times New Roman" w:hAnsi="Times New Roman"/>
          <w:szCs w:val="24"/>
        </w:rPr>
      </w:pPr>
    </w:p>
    <w:p w:rsidR="00FE3E0C" w:rsidRPr="00066CF2" w:rsidRDefault="00FE3E0C" w:rsidP="00066CF2">
      <w:pPr>
        <w:autoSpaceDE w:val="0"/>
        <w:autoSpaceDN w:val="0"/>
        <w:adjustRightInd w:val="0"/>
        <w:spacing w:line="240" w:lineRule="auto"/>
        <w:ind w:firstLine="709"/>
        <w:rPr>
          <w:rFonts w:ascii="Times New Roman" w:hAnsi="Times New Roman"/>
          <w:szCs w:val="24"/>
        </w:rPr>
      </w:pPr>
      <w:r w:rsidRPr="00066CF2">
        <w:rPr>
          <w:rFonts w:ascii="Times New Roman" w:hAnsi="Times New Roman"/>
          <w:szCs w:val="24"/>
        </w:rPr>
        <w:t xml:space="preserve">В целях обеспечения сохранности объектов культурного наследия (памятников истории и культуры) федерального значения - "Ансамбль Серафимо-Дивеевского монастыря, 1861 - 1917 гг.", "Ансамбль Казанской и Рождественской церквей, 1775 - 1820 гг.", "Корпус Ярцевой, 1911 г." в с. Дивеево, на исторически сложившейся территории, руководствуясь </w:t>
      </w:r>
      <w:hyperlink r:id="rId25" w:history="1">
        <w:r w:rsidRPr="00066CF2">
          <w:rPr>
            <w:rFonts w:ascii="Times New Roman" w:hAnsi="Times New Roman"/>
            <w:szCs w:val="24"/>
          </w:rPr>
          <w:t>статьями 3</w:t>
        </w:r>
      </w:hyperlink>
      <w:r w:rsidRPr="00066CF2">
        <w:rPr>
          <w:rFonts w:ascii="Times New Roman" w:hAnsi="Times New Roman"/>
          <w:szCs w:val="24"/>
        </w:rPr>
        <w:t xml:space="preserve">, </w:t>
      </w:r>
      <w:hyperlink r:id="rId26" w:history="1">
        <w:r w:rsidRPr="00066CF2">
          <w:rPr>
            <w:rFonts w:ascii="Times New Roman" w:hAnsi="Times New Roman"/>
            <w:szCs w:val="24"/>
          </w:rPr>
          <w:t>5</w:t>
        </w:r>
      </w:hyperlink>
      <w:r w:rsidRPr="00066CF2">
        <w:rPr>
          <w:rFonts w:ascii="Times New Roman" w:hAnsi="Times New Roman"/>
          <w:szCs w:val="24"/>
        </w:rPr>
        <w:t xml:space="preserve">, </w:t>
      </w:r>
      <w:hyperlink r:id="rId27" w:history="1">
        <w:r w:rsidRPr="00066CF2">
          <w:rPr>
            <w:rFonts w:ascii="Times New Roman" w:hAnsi="Times New Roman"/>
            <w:szCs w:val="24"/>
          </w:rPr>
          <w:t>9.1</w:t>
        </w:r>
      </w:hyperlink>
      <w:r w:rsidRPr="00066CF2">
        <w:rPr>
          <w:rFonts w:ascii="Times New Roman" w:hAnsi="Times New Roman"/>
          <w:szCs w:val="24"/>
        </w:rPr>
        <w:t xml:space="preserve">, </w:t>
      </w:r>
      <w:hyperlink r:id="rId28" w:history="1">
        <w:r w:rsidRPr="00066CF2">
          <w:rPr>
            <w:rFonts w:ascii="Times New Roman" w:hAnsi="Times New Roman"/>
            <w:szCs w:val="24"/>
          </w:rPr>
          <w:t>35</w:t>
        </w:r>
      </w:hyperlink>
      <w:r w:rsidRPr="00066CF2">
        <w:rPr>
          <w:rFonts w:ascii="Times New Roman" w:hAnsi="Times New Roman"/>
          <w:szCs w:val="24"/>
        </w:rPr>
        <w:t xml:space="preserve"> Федерального закона от 25 июня 2002 года N 73-ФЗ "Об объектах культурного наследия (памятниках истории и культуры) народов Российской Федерации", </w:t>
      </w:r>
      <w:hyperlink r:id="rId29" w:history="1">
        <w:r w:rsidRPr="00066CF2">
          <w:rPr>
            <w:rFonts w:ascii="Times New Roman" w:hAnsi="Times New Roman"/>
            <w:szCs w:val="24"/>
          </w:rPr>
          <w:t>статьей 6</w:t>
        </w:r>
      </w:hyperlink>
      <w:r w:rsidRPr="00066CF2">
        <w:rPr>
          <w:rFonts w:ascii="Times New Roman" w:hAnsi="Times New Roman"/>
          <w:szCs w:val="24"/>
        </w:rPr>
        <w:t xml:space="preserve"> Закона Нижегородской области от 3 июля 2007 года N 86-З "Об объектах культурного наследия (памятниках истории и культуры) народов Российской Федерации, расположенных на территории Нижегородской области", Правительство Нижегородской области постановляет:</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1. Утвердить границу территории объектов культурного наследия (памятников истории и культуры) федерального значения - "Ансамбль Серафимо-Дивеевского монастыря, 1861 - 1917 гг.", "Ансамбль Казанской и Рождественской церквей, 1775 - 1820 гг.", "Корпус Ярцевой, 1911 г." в с. Дивеево, согласно приложению 1 (не приводится).</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 xml:space="preserve">2. Утвердить </w:t>
      </w:r>
      <w:hyperlink r:id="rId30" w:history="1">
        <w:r w:rsidRPr="00066CF2">
          <w:rPr>
            <w:rFonts w:ascii="Times New Roman" w:hAnsi="Times New Roman"/>
            <w:szCs w:val="24"/>
          </w:rPr>
          <w:t>режим</w:t>
        </w:r>
      </w:hyperlink>
      <w:r w:rsidRPr="00066CF2">
        <w:rPr>
          <w:rFonts w:ascii="Times New Roman" w:hAnsi="Times New Roman"/>
          <w:szCs w:val="24"/>
        </w:rPr>
        <w:t xml:space="preserve"> использования территории объектов культурного наследия (памятников истории и культуры) федерального значения, указанных в </w:t>
      </w:r>
      <w:hyperlink r:id="rId31" w:history="1">
        <w:r w:rsidRPr="00066CF2">
          <w:rPr>
            <w:rFonts w:ascii="Times New Roman" w:hAnsi="Times New Roman"/>
            <w:szCs w:val="24"/>
          </w:rPr>
          <w:t>пункте 1</w:t>
        </w:r>
      </w:hyperlink>
      <w:r w:rsidRPr="00066CF2">
        <w:rPr>
          <w:rFonts w:ascii="Times New Roman" w:hAnsi="Times New Roman"/>
          <w:szCs w:val="24"/>
        </w:rPr>
        <w:t xml:space="preserve"> настоящего постановления, согласно приложению 2.</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3. Рекомендовать органам местного самоуправления Дивеевского района в пределах своей компетенции:</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3.1. Обеспечить соблюдение утвержденного настоящим постановлением режима использования территории объектов культурного наследия (памятников истории и культуры) федерального значения - "Ансамбль Серафимо-Дивеевского монастыря, 1861 - 1917 гг.", "Ансамбль Казанской и Рождественской церквей, 1775 - 1820 гг.", "Корпус Ярцевой, 1911 г." в с. Дивеево.</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3.2. При разработке градостроительной документации муниципального образования учесть утвержденную границу территории объектов культурного наследия (памятников истории и культуры) федерального значения, расположенных в с. Дивеево, и режим использования их территории.</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4. Настоящее постановление вступает в силу по истечении 10 дней со дня его официального опубликования.</w:t>
      </w:r>
    </w:p>
    <w:p w:rsidR="00FE3E0C" w:rsidRPr="00066CF2" w:rsidRDefault="00FE3E0C" w:rsidP="00066CF2">
      <w:pPr>
        <w:autoSpaceDE w:val="0"/>
        <w:autoSpaceDN w:val="0"/>
        <w:adjustRightInd w:val="0"/>
        <w:spacing w:line="240" w:lineRule="auto"/>
        <w:jc w:val="right"/>
        <w:rPr>
          <w:rFonts w:ascii="Times New Roman" w:hAnsi="Times New Roman"/>
          <w:szCs w:val="24"/>
        </w:rPr>
      </w:pPr>
      <w:r w:rsidRPr="00066CF2">
        <w:rPr>
          <w:rFonts w:ascii="Times New Roman" w:hAnsi="Times New Roman"/>
          <w:szCs w:val="24"/>
        </w:rPr>
        <w:t>И.О. Губернатора</w:t>
      </w:r>
    </w:p>
    <w:p w:rsidR="00FE3E0C" w:rsidRPr="00066CF2" w:rsidRDefault="00FE3E0C" w:rsidP="00066CF2">
      <w:pPr>
        <w:autoSpaceDE w:val="0"/>
        <w:autoSpaceDN w:val="0"/>
        <w:adjustRightInd w:val="0"/>
        <w:spacing w:line="240" w:lineRule="auto"/>
        <w:jc w:val="right"/>
        <w:rPr>
          <w:rFonts w:ascii="Times New Roman" w:hAnsi="Times New Roman"/>
          <w:szCs w:val="24"/>
        </w:rPr>
      </w:pPr>
      <w:r w:rsidRPr="00066CF2">
        <w:rPr>
          <w:rFonts w:ascii="Times New Roman" w:hAnsi="Times New Roman"/>
          <w:szCs w:val="24"/>
        </w:rPr>
        <w:t>В.А. ИВАНОВ</w:t>
      </w:r>
    </w:p>
    <w:p w:rsidR="00FE3E0C" w:rsidRPr="00066CF2" w:rsidRDefault="00FE3E0C" w:rsidP="004544B7">
      <w:pPr>
        <w:pStyle w:val="NoSpacing"/>
        <w:numPr>
          <w:ilvl w:val="0"/>
          <w:numId w:val="0"/>
        </w:numPr>
        <w:ind w:left="680"/>
      </w:pPr>
    </w:p>
    <w:p w:rsidR="00FE3E0C" w:rsidRPr="00066CF2" w:rsidRDefault="00FE3E0C" w:rsidP="00066CF2">
      <w:pPr>
        <w:autoSpaceDE w:val="0"/>
        <w:autoSpaceDN w:val="0"/>
        <w:adjustRightInd w:val="0"/>
        <w:spacing w:line="240" w:lineRule="auto"/>
        <w:jc w:val="right"/>
        <w:outlineLvl w:val="0"/>
        <w:rPr>
          <w:rFonts w:ascii="Times New Roman" w:hAnsi="Times New Roman"/>
          <w:szCs w:val="24"/>
        </w:rPr>
      </w:pPr>
      <w:r w:rsidRPr="00066CF2">
        <w:rPr>
          <w:rFonts w:ascii="Times New Roman" w:hAnsi="Times New Roman"/>
          <w:szCs w:val="24"/>
        </w:rPr>
        <w:br w:type="page"/>
      </w:r>
      <w:bookmarkStart w:id="101" w:name="_Toc23942036"/>
      <w:r w:rsidRPr="00066CF2">
        <w:rPr>
          <w:rFonts w:ascii="Times New Roman" w:hAnsi="Times New Roman"/>
          <w:szCs w:val="24"/>
        </w:rPr>
        <w:t>Приложение 2</w:t>
      </w:r>
      <w:bookmarkEnd w:id="101"/>
    </w:p>
    <w:p w:rsidR="00FE3E0C" w:rsidRPr="00066CF2" w:rsidRDefault="00FE3E0C" w:rsidP="00066CF2">
      <w:pPr>
        <w:autoSpaceDE w:val="0"/>
        <w:autoSpaceDN w:val="0"/>
        <w:adjustRightInd w:val="0"/>
        <w:spacing w:line="240" w:lineRule="auto"/>
        <w:jc w:val="right"/>
        <w:rPr>
          <w:rFonts w:ascii="Times New Roman" w:hAnsi="Times New Roman"/>
          <w:szCs w:val="24"/>
        </w:rPr>
      </w:pPr>
      <w:r w:rsidRPr="00066CF2">
        <w:rPr>
          <w:rFonts w:ascii="Times New Roman" w:hAnsi="Times New Roman"/>
          <w:szCs w:val="24"/>
        </w:rPr>
        <w:t>к постановлению</w:t>
      </w:r>
    </w:p>
    <w:p w:rsidR="00FE3E0C" w:rsidRPr="00066CF2" w:rsidRDefault="00FE3E0C" w:rsidP="00066CF2">
      <w:pPr>
        <w:autoSpaceDE w:val="0"/>
        <w:autoSpaceDN w:val="0"/>
        <w:adjustRightInd w:val="0"/>
        <w:spacing w:line="240" w:lineRule="auto"/>
        <w:jc w:val="right"/>
        <w:rPr>
          <w:rFonts w:ascii="Times New Roman" w:hAnsi="Times New Roman"/>
          <w:szCs w:val="24"/>
        </w:rPr>
      </w:pPr>
      <w:r w:rsidRPr="00066CF2">
        <w:rPr>
          <w:rFonts w:ascii="Times New Roman" w:hAnsi="Times New Roman"/>
          <w:szCs w:val="24"/>
        </w:rPr>
        <w:t>Правительства Нижегородской области</w:t>
      </w:r>
    </w:p>
    <w:p w:rsidR="00FE3E0C" w:rsidRPr="00066CF2" w:rsidRDefault="00FE3E0C" w:rsidP="00066CF2">
      <w:pPr>
        <w:autoSpaceDE w:val="0"/>
        <w:autoSpaceDN w:val="0"/>
        <w:adjustRightInd w:val="0"/>
        <w:spacing w:line="240" w:lineRule="auto"/>
        <w:jc w:val="right"/>
        <w:rPr>
          <w:rFonts w:ascii="Times New Roman" w:hAnsi="Times New Roman"/>
          <w:szCs w:val="24"/>
        </w:rPr>
      </w:pPr>
      <w:r w:rsidRPr="00066CF2">
        <w:rPr>
          <w:rFonts w:ascii="Times New Roman" w:hAnsi="Times New Roman"/>
          <w:szCs w:val="24"/>
        </w:rPr>
        <w:t>от 17 апреля 2012 г. N 222</w:t>
      </w:r>
    </w:p>
    <w:p w:rsidR="00FE3E0C" w:rsidRPr="00066CF2" w:rsidRDefault="00FE3E0C" w:rsidP="00066CF2">
      <w:pPr>
        <w:autoSpaceDE w:val="0"/>
        <w:autoSpaceDN w:val="0"/>
        <w:adjustRightInd w:val="0"/>
        <w:spacing w:line="240" w:lineRule="auto"/>
        <w:jc w:val="center"/>
        <w:rPr>
          <w:rFonts w:ascii="Times New Roman" w:hAnsi="Times New Roman"/>
          <w:b/>
          <w:i/>
          <w:szCs w:val="24"/>
        </w:rPr>
      </w:pPr>
      <w:r w:rsidRPr="00066CF2">
        <w:rPr>
          <w:rFonts w:ascii="Times New Roman" w:hAnsi="Times New Roman"/>
          <w:b/>
          <w:i/>
          <w:szCs w:val="24"/>
        </w:rPr>
        <w:t>РЕЖИМ</w:t>
      </w:r>
    </w:p>
    <w:p w:rsidR="00FE3E0C" w:rsidRPr="00066CF2" w:rsidRDefault="00FE3E0C" w:rsidP="00066CF2">
      <w:pPr>
        <w:autoSpaceDE w:val="0"/>
        <w:autoSpaceDN w:val="0"/>
        <w:adjustRightInd w:val="0"/>
        <w:spacing w:line="240" w:lineRule="auto"/>
        <w:jc w:val="center"/>
        <w:rPr>
          <w:rFonts w:ascii="Times New Roman" w:hAnsi="Times New Roman"/>
          <w:b/>
          <w:i/>
          <w:szCs w:val="24"/>
        </w:rPr>
      </w:pPr>
      <w:r w:rsidRPr="00066CF2">
        <w:rPr>
          <w:rFonts w:ascii="Times New Roman" w:hAnsi="Times New Roman"/>
          <w:b/>
          <w:i/>
          <w:szCs w:val="24"/>
        </w:rPr>
        <w:t>ИСПОЛЬЗОВАНИЯ ТЕРРИТОРИИ ОБЪЕКТОВ КУЛЬТУРНОГО НАСЛЕДИЯ</w:t>
      </w:r>
    </w:p>
    <w:p w:rsidR="00FE3E0C" w:rsidRPr="00066CF2" w:rsidRDefault="00FE3E0C" w:rsidP="00066CF2">
      <w:pPr>
        <w:autoSpaceDE w:val="0"/>
        <w:autoSpaceDN w:val="0"/>
        <w:adjustRightInd w:val="0"/>
        <w:spacing w:line="240" w:lineRule="auto"/>
        <w:jc w:val="center"/>
        <w:rPr>
          <w:rFonts w:ascii="Times New Roman" w:hAnsi="Times New Roman"/>
          <w:b/>
          <w:i/>
          <w:szCs w:val="24"/>
        </w:rPr>
      </w:pPr>
      <w:r w:rsidRPr="00066CF2">
        <w:rPr>
          <w:rFonts w:ascii="Times New Roman" w:hAnsi="Times New Roman"/>
          <w:b/>
          <w:i/>
          <w:szCs w:val="24"/>
        </w:rPr>
        <w:t>(ПАМЯТНИКОВ ИСТОРИИ И КУЛЬТУРЫ) ФЕДЕРАЛЬНОГО ЗНАЧЕНИЯ -</w:t>
      </w:r>
    </w:p>
    <w:p w:rsidR="00FE3E0C" w:rsidRPr="00066CF2" w:rsidRDefault="00FE3E0C" w:rsidP="00066CF2">
      <w:pPr>
        <w:autoSpaceDE w:val="0"/>
        <w:autoSpaceDN w:val="0"/>
        <w:adjustRightInd w:val="0"/>
        <w:spacing w:line="240" w:lineRule="auto"/>
        <w:jc w:val="center"/>
        <w:rPr>
          <w:rFonts w:ascii="Times New Roman" w:hAnsi="Times New Roman"/>
          <w:b/>
          <w:i/>
          <w:szCs w:val="24"/>
        </w:rPr>
      </w:pPr>
      <w:r w:rsidRPr="00066CF2">
        <w:rPr>
          <w:rFonts w:ascii="Times New Roman" w:hAnsi="Times New Roman"/>
          <w:b/>
          <w:i/>
          <w:szCs w:val="24"/>
        </w:rPr>
        <w:t>"АНСАМБЛЬ СЕРАФИМО-ДИВЕЕВСКОГО МОНАСТЫРЯ, 1861 - 1917 ГГ.",</w:t>
      </w:r>
    </w:p>
    <w:p w:rsidR="00FE3E0C" w:rsidRPr="00066CF2" w:rsidRDefault="00FE3E0C" w:rsidP="00066CF2">
      <w:pPr>
        <w:autoSpaceDE w:val="0"/>
        <w:autoSpaceDN w:val="0"/>
        <w:adjustRightInd w:val="0"/>
        <w:spacing w:line="240" w:lineRule="auto"/>
        <w:jc w:val="center"/>
        <w:rPr>
          <w:rFonts w:ascii="Times New Roman" w:hAnsi="Times New Roman"/>
          <w:b/>
          <w:i/>
          <w:szCs w:val="24"/>
        </w:rPr>
      </w:pPr>
      <w:r w:rsidRPr="00066CF2">
        <w:rPr>
          <w:rFonts w:ascii="Times New Roman" w:hAnsi="Times New Roman"/>
          <w:b/>
          <w:i/>
          <w:szCs w:val="24"/>
        </w:rPr>
        <w:t>"АНСАМБЛЬ КАЗАНСКОЙ И РОЖДЕСТВЕНСКОЙ ЦЕРКВЕЙ,</w:t>
      </w:r>
    </w:p>
    <w:p w:rsidR="00FE3E0C" w:rsidRPr="00066CF2" w:rsidRDefault="00FE3E0C" w:rsidP="00066CF2">
      <w:pPr>
        <w:autoSpaceDE w:val="0"/>
        <w:autoSpaceDN w:val="0"/>
        <w:adjustRightInd w:val="0"/>
        <w:spacing w:line="240" w:lineRule="auto"/>
        <w:jc w:val="center"/>
        <w:rPr>
          <w:rFonts w:ascii="Times New Roman" w:hAnsi="Times New Roman"/>
          <w:b/>
          <w:i/>
          <w:szCs w:val="24"/>
        </w:rPr>
      </w:pPr>
      <w:r w:rsidRPr="00066CF2">
        <w:rPr>
          <w:rFonts w:ascii="Times New Roman" w:hAnsi="Times New Roman"/>
          <w:b/>
          <w:i/>
          <w:szCs w:val="24"/>
        </w:rPr>
        <w:t>1775 - 1820 ГГ.", "КОРПУС ЯРЦЕВОЙ, 1911 Г." В С. ДИВЕЕВО</w:t>
      </w:r>
    </w:p>
    <w:p w:rsidR="00FE3E0C" w:rsidRPr="00066CF2" w:rsidRDefault="00FE3E0C" w:rsidP="00066CF2">
      <w:pPr>
        <w:autoSpaceDE w:val="0"/>
        <w:autoSpaceDN w:val="0"/>
        <w:adjustRightInd w:val="0"/>
        <w:spacing w:line="240" w:lineRule="auto"/>
        <w:rPr>
          <w:rFonts w:ascii="Times New Roman" w:hAnsi="Times New Roman"/>
          <w:szCs w:val="24"/>
        </w:rPr>
      </w:pP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1. Настоящим режимом разрешается:</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а) проведение работ по сохранению объектов культурного наследия в соответствии с документацией, согласованной в установленном порядке государственным органом охраны объектов культурного наследия Нижегородской области, на основании его письменного разрешения и задания на проведение указанных работ;</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б) осуществление следующих видов хозяйственной деятельности, не нарушающей целостности объектов культурного наследия и не создающей угрозы их повреждения, разрушения или уничтожения, в соответствии с документацией, согласованной в установленном порядке государственным органом охраны объектов культурного наследия Нижегородской области при условии проведения государственной историко-культурной экспертизы земельных участков, подлежащих хозяйственному освоению, до начала землеустроительных, земляных, мелиоративных, хозяйственных и иных работ и, в случае обнаружения объекта археологического наследия, разработки в проекте намечаемой хозяйственной деятельности раздела по его сохранению:</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 ремонт и реконструкция существующих зданий, строений, сооружений с учетом типологических, масштабных, стилистических характеристик исторической застройки, т.е. использование традиционных строительных (стеновых) и фасадных отделочных материалов (красный глиняный кирпич со штукатуркой или открытая лицевая кладка, дерево), создание нейтральной силуэтности (скатные крыши, недопустимость применения крыш мансардного типа с переломом и плоских);</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 воссоздание по архивным чертежам утраченных монастырских строений;</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 размещение объектов, связанных с развитием монастыря, обеспечением его хозяйственной деятельности, в том числе автостоянки, в соответствии с согласованной в установленном законом порядке документацией по планировке территории;</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 проведение работ по благоустройству, озеленению с учетом, формирования условий для благоприятного зрительного восприятия памятников, с соблюдением преемственности исторических традиций при проектировании и изготовлении элементов благоустройства - стилизация под классицизм первой половины XIX века, эклектику XIX века, использование традиционных форм, приемов, материалов;</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 благоустройство территории, прилегающей к пруду, расположенному в северо-восточной части монастыря, с сохранением конфигурации пруда;</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 размещение информационных надписей и обозначений на фасадах объектов культурного наследия.</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2. Настоящим режимом запрещается:</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 xml:space="preserve">а) проектирование и проведение землеустроительных, земляных, строительных, мелиоративных, хозяйственных и иных работ, за исключением работ по сохранению объектов культурного наследия и их территории, а также хозяйственной деятельности, указанной в </w:t>
      </w:r>
      <w:hyperlink r:id="rId32" w:history="1">
        <w:r w:rsidRPr="00066CF2">
          <w:rPr>
            <w:rFonts w:ascii="Times New Roman" w:hAnsi="Times New Roman"/>
            <w:szCs w:val="24"/>
          </w:rPr>
          <w:t>пункте 1</w:t>
        </w:r>
      </w:hyperlink>
      <w:r w:rsidRPr="00066CF2">
        <w:rPr>
          <w:rFonts w:ascii="Times New Roman" w:hAnsi="Times New Roman"/>
          <w:szCs w:val="24"/>
        </w:rPr>
        <w:t xml:space="preserve"> настоящего Режима;</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б) размещение зданий, строений, сооружений, диссонирующих по отношению к объектам культурного наследия;</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в) размещение рекламных конструкций;</w:t>
      </w:r>
    </w:p>
    <w:p w:rsidR="00FE3E0C" w:rsidRPr="00066CF2" w:rsidRDefault="00FE3E0C" w:rsidP="00066CF2">
      <w:pPr>
        <w:autoSpaceDE w:val="0"/>
        <w:autoSpaceDN w:val="0"/>
        <w:adjustRightInd w:val="0"/>
        <w:spacing w:line="240" w:lineRule="auto"/>
        <w:rPr>
          <w:rFonts w:ascii="Times New Roman" w:hAnsi="Times New Roman"/>
          <w:szCs w:val="24"/>
        </w:rPr>
      </w:pPr>
      <w:r w:rsidRPr="00066CF2">
        <w:rPr>
          <w:rFonts w:ascii="Times New Roman" w:hAnsi="Times New Roman"/>
          <w:szCs w:val="24"/>
        </w:rPr>
        <w:t>г) прокладка инженерных коммуникаций (теплотрасс, газопроводов, электрокабелей, линий телефонной связи и другого) надземным способом и по фасадам объектов культурного наследия.</w:t>
      </w:r>
      <w:r w:rsidRPr="00066CF2">
        <w:rPr>
          <w:rFonts w:ascii="Times New Roman" w:hAnsi="Times New Roman"/>
          <w:bCs/>
          <w:szCs w:val="24"/>
        </w:rPr>
        <w:t xml:space="preserve"> </w:t>
      </w:r>
    </w:p>
    <w:p w:rsidR="00FE3E0C" w:rsidRPr="00066CF2" w:rsidRDefault="00FE3E0C" w:rsidP="00066CF2">
      <w:pPr>
        <w:spacing w:line="360" w:lineRule="auto"/>
        <w:jc w:val="center"/>
        <w:rPr>
          <w:rFonts w:ascii="Times New Roman" w:hAnsi="Times New Roman"/>
          <w:szCs w:val="24"/>
        </w:rPr>
        <w:sectPr w:rsidR="00FE3E0C" w:rsidRPr="00066CF2" w:rsidSect="00547C12">
          <w:headerReference w:type="even" r:id="rId33"/>
          <w:headerReference w:type="default" r:id="rId34"/>
          <w:pgSz w:w="11907" w:h="16840" w:code="9"/>
          <w:pgMar w:top="1134" w:right="567" w:bottom="1134" w:left="1134" w:header="720" w:footer="720" w:gutter="0"/>
          <w:cols w:space="720"/>
          <w:titlePg/>
        </w:sectPr>
      </w:pPr>
    </w:p>
    <w:tbl>
      <w:tblPr>
        <w:tblW w:w="5047" w:type="pct"/>
        <w:tblInd w:w="-318" w:type="dxa"/>
        <w:tblLayout w:type="fixed"/>
        <w:tblLook w:val="01E0"/>
      </w:tblPr>
      <w:tblGrid>
        <w:gridCol w:w="1344"/>
        <w:gridCol w:w="5816"/>
        <w:gridCol w:w="476"/>
        <w:gridCol w:w="5716"/>
        <w:gridCol w:w="4246"/>
        <w:gridCol w:w="984"/>
        <w:gridCol w:w="5130"/>
      </w:tblGrid>
      <w:tr w:rsidR="00FE3E0C" w:rsidRPr="00066CF2" w:rsidTr="0032689C">
        <w:trPr>
          <w:trHeight w:val="718"/>
        </w:trPr>
        <w:tc>
          <w:tcPr>
            <w:tcW w:w="16812" w:type="dxa"/>
            <w:gridSpan w:val="5"/>
          </w:tcPr>
          <w:p w:rsidR="00FE3E0C" w:rsidRPr="00066CF2" w:rsidRDefault="00FE3E0C" w:rsidP="0032689C">
            <w:pPr>
              <w:ind w:right="-2"/>
              <w:jc w:val="center"/>
              <w:rPr>
                <w:rFonts w:ascii="Times New Roman" w:hAnsi="Times New Roman"/>
                <w:szCs w:val="24"/>
              </w:rPr>
            </w:pPr>
          </w:p>
        </w:tc>
        <w:tc>
          <w:tcPr>
            <w:tcW w:w="5841" w:type="dxa"/>
            <w:gridSpan w:val="2"/>
          </w:tcPr>
          <w:p w:rsidR="00FE3E0C" w:rsidRPr="00066CF2" w:rsidRDefault="00FE3E0C" w:rsidP="0032689C">
            <w:pPr>
              <w:spacing w:after="60" w:line="240" w:lineRule="auto"/>
              <w:jc w:val="center"/>
              <w:rPr>
                <w:rFonts w:ascii="Times New Roman" w:hAnsi="Times New Roman"/>
                <w:szCs w:val="24"/>
              </w:rPr>
            </w:pPr>
            <w:r w:rsidRPr="00066CF2">
              <w:rPr>
                <w:rFonts w:ascii="Times New Roman" w:hAnsi="Times New Roman"/>
                <w:szCs w:val="24"/>
              </w:rPr>
              <w:t>ПРИЛОЖЕНИЕ 1</w:t>
            </w:r>
          </w:p>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к постановлению Правительства</w:t>
            </w:r>
          </w:p>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Нижегородской области</w:t>
            </w:r>
          </w:p>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от 17.04.2012 № 222</w:t>
            </w:r>
          </w:p>
        </w:tc>
      </w:tr>
      <w:tr w:rsidR="00FE3E0C" w:rsidRPr="00066CF2" w:rsidTr="0032689C">
        <w:trPr>
          <w:trHeight w:val="960"/>
        </w:trPr>
        <w:tc>
          <w:tcPr>
            <w:tcW w:w="22653" w:type="dxa"/>
            <w:gridSpan w:val="7"/>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ГРАНИЦА ТЕРРИТОРИИ</w:t>
            </w:r>
          </w:p>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ОБЪЕКТОВ КУЛЬТУРНОГО НАСЛЕДИЯ  (ПАМЯТНИКОВ ИСТОРИИ И КУЛЬТУРЫ) ФЕДЕРАЛЬНОГО ЗНАЧЕНИЯ  -</w:t>
            </w:r>
          </w:p>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 xml:space="preserve"> «АНСАМБЛЬ СЕРАФИМО-ДИВЕЕВСКОГО МОНАСТЫРЯ, 1861-1917 гг.», «АНСАМБЛЬ КАЗАНСКОЙ И РОЖДЕСТВЕНСКОЙ ЦЕРКВЕЙ, 1775 - 1820 гг.», </w:t>
            </w:r>
          </w:p>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noProof/>
                <w:szCs w:val="24"/>
              </w:rPr>
              <w:t xml:space="preserve"> «КОРПУС ЯРЦЕВОЙ, 1911 г.» </w:t>
            </w:r>
            <w:r w:rsidRPr="00066CF2">
              <w:rPr>
                <w:rFonts w:ascii="Times New Roman" w:hAnsi="Times New Roman"/>
                <w:szCs w:val="24"/>
              </w:rPr>
              <w:t xml:space="preserve">в с. Дивеево </w:t>
            </w:r>
          </w:p>
        </w:tc>
      </w:tr>
      <w:tr w:rsidR="00FE3E0C" w:rsidRPr="00066CF2" w:rsidTr="0032689C">
        <w:trPr>
          <w:trHeight w:val="9479"/>
        </w:trPr>
        <w:tc>
          <w:tcPr>
            <w:tcW w:w="22653" w:type="dxa"/>
            <w:gridSpan w:val="7"/>
          </w:tcPr>
          <w:p w:rsidR="00FE3E0C" w:rsidRPr="00066CF2" w:rsidRDefault="00FE3E0C" w:rsidP="0032689C">
            <w:pPr>
              <w:ind w:right="-2"/>
              <w:jc w:val="center"/>
              <w:rPr>
                <w:rFonts w:ascii="Times New Roman" w:hAnsi="Times New Roman"/>
                <w:szCs w:val="24"/>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0" o:spid="_x0000_s1026" type="#_x0000_t75" alt="Схема для постановления" style="position:absolute;left:0;text-align:left;margin-left:202.65pt;margin-top:0;width:510.3pt;height:323.75pt;z-index:-251657728;visibility:visible;mso-position-horizontal-relative:text;mso-position-vertical-relative:text">
                  <v:imagedata r:id="rId35" o:title=""/>
                </v:shape>
              </w:pict>
            </w:r>
            <w:r>
              <w:rPr>
                <w:noProof/>
              </w:rPr>
              <w:pict>
                <v:shape id="Рисунок 19" o:spid="_x0000_s1027" type="#_x0000_t75" alt="01" style="position:absolute;left:0;text-align:left;margin-left:101.7pt;margin-top:18.15pt;width:14.55pt;height:70.3pt;z-index:251655680;visibility:visible;mso-position-horizontal-relative:text;mso-position-vertical-relative:text">
                  <v:imagedata r:id="rId36" o:title=""/>
                </v:shape>
              </w:pict>
            </w:r>
          </w:p>
        </w:tc>
      </w:tr>
      <w:tr w:rsidR="00FE3E0C" w:rsidRPr="00066CF2" w:rsidTr="0032689C">
        <w:trPr>
          <w:trHeight w:val="132"/>
        </w:trPr>
        <w:tc>
          <w:tcPr>
            <w:tcW w:w="1284" w:type="dxa"/>
          </w:tcPr>
          <w:p w:rsidR="00FE3E0C" w:rsidRPr="00066CF2" w:rsidRDefault="00FE3E0C" w:rsidP="0032689C">
            <w:pPr>
              <w:spacing w:line="240" w:lineRule="auto"/>
              <w:jc w:val="center"/>
              <w:rPr>
                <w:rFonts w:ascii="Times New Roman" w:hAnsi="Times New Roman"/>
                <w:szCs w:val="24"/>
              </w:rPr>
            </w:pPr>
          </w:p>
        </w:tc>
        <w:tc>
          <w:tcPr>
            <w:tcW w:w="5556" w:type="dxa"/>
            <w:vAlign w:val="center"/>
          </w:tcPr>
          <w:p w:rsidR="00FE3E0C" w:rsidRPr="00066CF2" w:rsidRDefault="00FE3E0C" w:rsidP="0032689C">
            <w:pPr>
              <w:spacing w:line="240" w:lineRule="auto"/>
              <w:ind w:right="-2"/>
              <w:rPr>
                <w:rFonts w:ascii="Times New Roman" w:hAnsi="Times New Roman"/>
                <w:szCs w:val="24"/>
              </w:rPr>
            </w:pPr>
            <w:r w:rsidRPr="00066CF2">
              <w:rPr>
                <w:rFonts w:ascii="Times New Roman" w:hAnsi="Times New Roman"/>
                <w:noProof/>
                <w:szCs w:val="24"/>
              </w:rPr>
              <w:t>Условные обозначения:</w:t>
            </w:r>
          </w:p>
        </w:tc>
        <w:tc>
          <w:tcPr>
            <w:tcW w:w="455" w:type="dxa"/>
          </w:tcPr>
          <w:p w:rsidR="00FE3E0C" w:rsidRPr="00066CF2" w:rsidRDefault="00FE3E0C" w:rsidP="0032689C">
            <w:pPr>
              <w:tabs>
                <w:tab w:val="left" w:pos="9214"/>
              </w:tabs>
              <w:spacing w:line="240" w:lineRule="auto"/>
              <w:ind w:right="36"/>
              <w:rPr>
                <w:rFonts w:ascii="Times New Roman" w:hAnsi="Times New Roman"/>
                <w:noProof/>
                <w:szCs w:val="24"/>
              </w:rPr>
            </w:pPr>
          </w:p>
        </w:tc>
        <w:tc>
          <w:tcPr>
            <w:tcW w:w="5461" w:type="dxa"/>
          </w:tcPr>
          <w:p w:rsidR="00FE3E0C" w:rsidRPr="00066CF2" w:rsidRDefault="00FE3E0C" w:rsidP="0032689C">
            <w:pPr>
              <w:tabs>
                <w:tab w:val="left" w:pos="9214"/>
              </w:tabs>
              <w:spacing w:line="240" w:lineRule="auto"/>
              <w:ind w:right="36"/>
              <w:rPr>
                <w:rFonts w:ascii="Times New Roman" w:hAnsi="Times New Roman"/>
                <w:noProof/>
                <w:szCs w:val="24"/>
              </w:rPr>
            </w:pPr>
            <w:r w:rsidRPr="00066CF2">
              <w:rPr>
                <w:rFonts w:ascii="Times New Roman" w:hAnsi="Times New Roman"/>
                <w:noProof/>
                <w:szCs w:val="24"/>
              </w:rPr>
              <w:t xml:space="preserve">  Экспликация:</w:t>
            </w:r>
          </w:p>
        </w:tc>
        <w:tc>
          <w:tcPr>
            <w:tcW w:w="4996" w:type="dxa"/>
            <w:gridSpan w:val="2"/>
          </w:tcPr>
          <w:p w:rsidR="00FE3E0C" w:rsidRPr="00066CF2" w:rsidRDefault="00FE3E0C" w:rsidP="0032689C">
            <w:pPr>
              <w:tabs>
                <w:tab w:val="left" w:pos="9214"/>
              </w:tabs>
              <w:spacing w:line="240" w:lineRule="auto"/>
              <w:ind w:right="36"/>
              <w:jc w:val="right"/>
              <w:rPr>
                <w:rFonts w:ascii="Times New Roman" w:hAnsi="Times New Roman"/>
                <w:noProof/>
                <w:szCs w:val="24"/>
              </w:rPr>
            </w:pPr>
          </w:p>
        </w:tc>
        <w:tc>
          <w:tcPr>
            <w:tcW w:w="4901" w:type="dxa"/>
          </w:tcPr>
          <w:p w:rsidR="00FE3E0C" w:rsidRPr="00066CF2" w:rsidRDefault="00FE3E0C" w:rsidP="0032689C">
            <w:pPr>
              <w:tabs>
                <w:tab w:val="left" w:pos="9214"/>
              </w:tabs>
              <w:spacing w:line="240" w:lineRule="auto"/>
              <w:ind w:right="36"/>
              <w:jc w:val="right"/>
              <w:rPr>
                <w:rFonts w:ascii="Times New Roman" w:hAnsi="Times New Roman"/>
                <w:noProof/>
                <w:szCs w:val="24"/>
              </w:rPr>
            </w:pPr>
          </w:p>
        </w:tc>
      </w:tr>
      <w:tr w:rsidR="00FE3E0C" w:rsidRPr="00066CF2" w:rsidTr="0032689C">
        <w:trPr>
          <w:trHeight w:val="95"/>
        </w:trPr>
        <w:tc>
          <w:tcPr>
            <w:tcW w:w="1284" w:type="dxa"/>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 xml:space="preserve">   </w:t>
            </w:r>
            <w:r w:rsidRPr="00CA360A">
              <w:rPr>
                <w:rFonts w:ascii="Times New Roman" w:hAnsi="Times New Roman"/>
                <w:noProof/>
                <w:szCs w:val="24"/>
              </w:rPr>
              <w:pict>
                <v:shape id="Рисунок 15" o:spid="_x0000_i1025" type="#_x0000_t75" alt="01" style="width:42.75pt;height:21.75pt;visibility:visible">
                  <v:imagedata r:id="rId37" o:title=""/>
                </v:shape>
              </w:pict>
            </w:r>
          </w:p>
        </w:tc>
        <w:tc>
          <w:tcPr>
            <w:tcW w:w="5556" w:type="dxa"/>
            <w:vAlign w:val="center"/>
          </w:tcPr>
          <w:p w:rsidR="00FE3E0C" w:rsidRPr="00066CF2" w:rsidRDefault="00FE3E0C" w:rsidP="0032689C">
            <w:pPr>
              <w:numPr>
                <w:ilvl w:val="0"/>
                <w:numId w:val="18"/>
              </w:numPr>
              <w:spacing w:line="240" w:lineRule="auto"/>
              <w:ind w:right="-2"/>
              <w:rPr>
                <w:rFonts w:ascii="Times New Roman" w:hAnsi="Times New Roman"/>
                <w:szCs w:val="24"/>
              </w:rPr>
            </w:pPr>
            <w:r w:rsidRPr="00066CF2">
              <w:rPr>
                <w:rFonts w:ascii="Times New Roman" w:hAnsi="Times New Roman"/>
                <w:szCs w:val="24"/>
              </w:rPr>
              <w:t>объект культурного наследия (памятник истории и культуры)</w:t>
            </w:r>
            <w:r w:rsidRPr="00066CF2">
              <w:rPr>
                <w:rFonts w:ascii="Times New Roman" w:hAnsi="Times New Roman"/>
                <w:szCs w:val="24"/>
                <w:lang w:eastAsia="en-US"/>
              </w:rPr>
              <w:t xml:space="preserve"> федерального значения - </w:t>
            </w:r>
            <w:r w:rsidRPr="00066CF2">
              <w:rPr>
                <w:rFonts w:ascii="Times New Roman" w:hAnsi="Times New Roman"/>
                <w:szCs w:val="24"/>
              </w:rPr>
              <w:t>«Ансамбль Серафимо-Дивеевского монастыря, 1861-1917 гг.»</w:t>
            </w:r>
          </w:p>
        </w:tc>
        <w:tc>
          <w:tcPr>
            <w:tcW w:w="455" w:type="dxa"/>
            <w:vMerge w:val="restart"/>
          </w:tcPr>
          <w:p w:rsidR="00FE3E0C" w:rsidRPr="00066CF2" w:rsidRDefault="00FE3E0C" w:rsidP="0032689C">
            <w:pPr>
              <w:tabs>
                <w:tab w:val="left" w:pos="9214"/>
              </w:tabs>
              <w:spacing w:line="240" w:lineRule="auto"/>
              <w:ind w:right="36"/>
              <w:jc w:val="right"/>
              <w:rPr>
                <w:rFonts w:ascii="Times New Roman" w:hAnsi="Times New Roman"/>
                <w:noProof/>
                <w:szCs w:val="24"/>
              </w:rPr>
            </w:pPr>
          </w:p>
        </w:tc>
        <w:tc>
          <w:tcPr>
            <w:tcW w:w="5461" w:type="dxa"/>
            <w:vMerge w:val="restart"/>
          </w:tcPr>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rPr>
              <w:t xml:space="preserve">  1.  </w:t>
            </w:r>
            <w:r w:rsidRPr="00066CF2">
              <w:rPr>
                <w:rFonts w:ascii="Times New Roman" w:hAnsi="Times New Roman"/>
                <w:szCs w:val="24"/>
                <w:lang w:eastAsia="en-US"/>
              </w:rPr>
              <w:t xml:space="preserve">Троицкий собор </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rPr>
              <w:t xml:space="preserve">  2.  </w:t>
            </w:r>
            <w:r w:rsidRPr="00066CF2">
              <w:rPr>
                <w:rFonts w:ascii="Times New Roman" w:hAnsi="Times New Roman"/>
                <w:szCs w:val="24"/>
                <w:lang w:eastAsia="en-US"/>
              </w:rPr>
              <w:t>Новый собор (Спасо-Преображенский собор*)</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 xml:space="preserve">  3.  Колокольный корпус</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 xml:space="preserve">  4.  Мельница</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 xml:space="preserve">  5.  Деревянная рига</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 xml:space="preserve">  6.  Пустынька    блаженной Прасковьи Ивановны</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 xml:space="preserve">  7.  Вратницкий  корпус   с бакалейной лавкой</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 xml:space="preserve">  8.  Баня</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 xml:space="preserve">  9.  Новобольничный корпус</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10.  Пристрой к богадельне</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11.  Корпус Галактионовых</w:t>
            </w:r>
          </w:p>
        </w:tc>
        <w:tc>
          <w:tcPr>
            <w:tcW w:w="4996" w:type="dxa"/>
            <w:gridSpan w:val="2"/>
            <w:vMerge w:val="restart"/>
          </w:tcPr>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12.  Корпус Долгинцевой</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13.  Игуменский корпус</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14.  Ризный корпус</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15.  Пчельник</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16.  Хлебный корпус</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17.  Корпус Пятибратовый (Корпус Пятибратовой*)</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18.  Водокачка</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19.  Богадельня</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20.  Каменная рига</w:t>
            </w:r>
          </w:p>
          <w:p w:rsidR="00FE3E0C" w:rsidRPr="00066CF2" w:rsidRDefault="00FE3E0C" w:rsidP="0032689C">
            <w:pPr>
              <w:spacing w:line="240" w:lineRule="auto"/>
              <w:ind w:right="-2"/>
              <w:rPr>
                <w:rFonts w:ascii="Times New Roman" w:hAnsi="Times New Roman"/>
                <w:noProof/>
                <w:szCs w:val="24"/>
              </w:rPr>
            </w:pPr>
            <w:r w:rsidRPr="00066CF2">
              <w:rPr>
                <w:rFonts w:ascii="Times New Roman" w:hAnsi="Times New Roman"/>
                <w:szCs w:val="24"/>
                <w:lang w:eastAsia="en-US"/>
              </w:rPr>
              <w:t>21.  Северная ограда</w:t>
            </w:r>
          </w:p>
        </w:tc>
        <w:tc>
          <w:tcPr>
            <w:tcW w:w="4901" w:type="dxa"/>
            <w:vMerge w:val="restart"/>
          </w:tcPr>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22.  Иконная лавка</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23.  Корпус N 3</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24.  Корпус N 4</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25.  Келия</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26.  Корпус N 2</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27.  Корпус N 1</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28.  Трапезная церковь (Трапезная с церковью   Александра Невского*)</w:t>
            </w:r>
          </w:p>
          <w:p w:rsidR="00FE3E0C" w:rsidRPr="00066CF2" w:rsidRDefault="00FE3E0C" w:rsidP="0032689C">
            <w:pPr>
              <w:spacing w:line="240" w:lineRule="auto"/>
              <w:ind w:right="-2"/>
              <w:rPr>
                <w:rFonts w:ascii="Times New Roman" w:hAnsi="Times New Roman"/>
                <w:szCs w:val="24"/>
                <w:lang w:eastAsia="en-US"/>
              </w:rPr>
            </w:pPr>
            <w:r w:rsidRPr="00066CF2">
              <w:rPr>
                <w:rFonts w:ascii="Times New Roman" w:hAnsi="Times New Roman"/>
                <w:szCs w:val="24"/>
                <w:lang w:eastAsia="en-US"/>
              </w:rPr>
              <w:t>29.  Литография</w:t>
            </w:r>
          </w:p>
          <w:p w:rsidR="00FE3E0C" w:rsidRPr="00066CF2" w:rsidRDefault="00FE3E0C" w:rsidP="0032689C">
            <w:pPr>
              <w:spacing w:line="240" w:lineRule="auto"/>
              <w:ind w:right="-2"/>
              <w:rPr>
                <w:rFonts w:ascii="Times New Roman" w:hAnsi="Times New Roman"/>
                <w:szCs w:val="24"/>
              </w:rPr>
            </w:pPr>
            <w:r w:rsidRPr="00066CF2">
              <w:rPr>
                <w:rFonts w:ascii="Times New Roman" w:hAnsi="Times New Roman"/>
                <w:szCs w:val="24"/>
                <w:lang w:eastAsia="en-US"/>
              </w:rPr>
              <w:t>30.  Пристрой к литографии</w:t>
            </w:r>
          </w:p>
        </w:tc>
      </w:tr>
      <w:tr w:rsidR="00FE3E0C" w:rsidRPr="00066CF2" w:rsidTr="0032689C">
        <w:trPr>
          <w:trHeight w:val="905"/>
        </w:trPr>
        <w:tc>
          <w:tcPr>
            <w:tcW w:w="1284" w:type="dxa"/>
          </w:tcPr>
          <w:p w:rsidR="00FE3E0C" w:rsidRPr="00066CF2" w:rsidRDefault="00FE3E0C" w:rsidP="0032689C">
            <w:pPr>
              <w:spacing w:line="240" w:lineRule="auto"/>
              <w:jc w:val="center"/>
              <w:rPr>
                <w:rFonts w:ascii="Times New Roman" w:hAnsi="Times New Roman"/>
                <w:szCs w:val="24"/>
              </w:rPr>
            </w:pPr>
            <w:r>
              <w:rPr>
                <w:noProof/>
              </w:rPr>
              <w:pict>
                <v:rect id="Прямоугольник 18" o:spid="_x0000_s1028" style="position:absolute;left:0;text-align:left;margin-left:12.15pt;margin-top:.55pt;width:37.55pt;height:13.4pt;z-index:-251658752;visibility:visible;mso-position-horizontal-relative:text;mso-position-vertical-relative:text" wrapcoords="-432 -1200 -432 20400 22032 20400 22032 -1200 -432 -1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" fillcolor="black" strokeweight="1pt">
                  <w10:wrap type="tight"/>
                </v:rect>
              </w:pict>
            </w:r>
          </w:p>
        </w:tc>
        <w:tc>
          <w:tcPr>
            <w:tcW w:w="5556" w:type="dxa"/>
            <w:vAlign w:val="center"/>
          </w:tcPr>
          <w:p w:rsidR="00FE3E0C" w:rsidRPr="00066CF2" w:rsidRDefault="00FE3E0C" w:rsidP="0032689C">
            <w:pPr>
              <w:numPr>
                <w:ilvl w:val="0"/>
                <w:numId w:val="18"/>
              </w:numPr>
              <w:spacing w:line="240" w:lineRule="auto"/>
              <w:rPr>
                <w:rFonts w:ascii="Times New Roman" w:hAnsi="Times New Roman"/>
                <w:szCs w:val="24"/>
              </w:rPr>
            </w:pPr>
            <w:r w:rsidRPr="00066CF2">
              <w:rPr>
                <w:rFonts w:ascii="Times New Roman" w:hAnsi="Times New Roman"/>
                <w:szCs w:val="24"/>
                <w:lang w:eastAsia="en-US"/>
              </w:rPr>
              <w:t xml:space="preserve">объекты культурного наследия (памятники истории и культуры) федерального значения: </w:t>
            </w:r>
            <w:r w:rsidRPr="00066CF2">
              <w:rPr>
                <w:rFonts w:ascii="Times New Roman" w:hAnsi="Times New Roman"/>
                <w:szCs w:val="24"/>
              </w:rPr>
              <w:t xml:space="preserve">А - «Ансамбль Казанской и Рождественской церквей,1775 - 1820 гг.», </w:t>
            </w:r>
            <w:r w:rsidRPr="00066CF2">
              <w:rPr>
                <w:rFonts w:ascii="Times New Roman" w:hAnsi="Times New Roman"/>
                <w:noProof/>
                <w:szCs w:val="24"/>
              </w:rPr>
              <w:t xml:space="preserve">   Б - «Корпус Ярцевой, 1911 г.»</w:t>
            </w:r>
          </w:p>
        </w:tc>
        <w:tc>
          <w:tcPr>
            <w:tcW w:w="455" w:type="dxa"/>
            <w:vMerge/>
          </w:tcPr>
          <w:p w:rsidR="00FE3E0C" w:rsidRPr="00066CF2" w:rsidRDefault="00FE3E0C" w:rsidP="0032689C">
            <w:pPr>
              <w:tabs>
                <w:tab w:val="left" w:pos="9214"/>
              </w:tabs>
              <w:spacing w:line="240" w:lineRule="auto"/>
              <w:ind w:right="36"/>
              <w:jc w:val="right"/>
              <w:rPr>
                <w:rFonts w:ascii="Times New Roman" w:hAnsi="Times New Roman"/>
                <w:noProof/>
                <w:szCs w:val="24"/>
              </w:rPr>
            </w:pPr>
          </w:p>
        </w:tc>
        <w:tc>
          <w:tcPr>
            <w:tcW w:w="5461" w:type="dxa"/>
            <w:vMerge/>
          </w:tcPr>
          <w:p w:rsidR="00FE3E0C" w:rsidRPr="00066CF2" w:rsidRDefault="00FE3E0C" w:rsidP="0032689C">
            <w:pPr>
              <w:tabs>
                <w:tab w:val="left" w:pos="9214"/>
              </w:tabs>
              <w:spacing w:line="240" w:lineRule="auto"/>
              <w:ind w:right="36"/>
              <w:jc w:val="right"/>
              <w:rPr>
                <w:rFonts w:ascii="Times New Roman" w:hAnsi="Times New Roman"/>
                <w:noProof/>
                <w:szCs w:val="24"/>
              </w:rPr>
            </w:pPr>
          </w:p>
        </w:tc>
        <w:tc>
          <w:tcPr>
            <w:tcW w:w="4996" w:type="dxa"/>
            <w:gridSpan w:val="2"/>
            <w:vMerge/>
          </w:tcPr>
          <w:p w:rsidR="00FE3E0C" w:rsidRPr="00066CF2" w:rsidRDefault="00FE3E0C" w:rsidP="0032689C">
            <w:pPr>
              <w:tabs>
                <w:tab w:val="left" w:pos="9214"/>
              </w:tabs>
              <w:spacing w:line="240" w:lineRule="auto"/>
              <w:ind w:right="36"/>
              <w:jc w:val="right"/>
              <w:rPr>
                <w:rFonts w:ascii="Times New Roman" w:hAnsi="Times New Roman"/>
                <w:noProof/>
                <w:szCs w:val="24"/>
              </w:rPr>
            </w:pPr>
          </w:p>
        </w:tc>
        <w:tc>
          <w:tcPr>
            <w:tcW w:w="4901" w:type="dxa"/>
            <w:vMerge/>
          </w:tcPr>
          <w:p w:rsidR="00FE3E0C" w:rsidRPr="00066CF2" w:rsidRDefault="00FE3E0C" w:rsidP="0032689C">
            <w:pPr>
              <w:tabs>
                <w:tab w:val="left" w:pos="9214"/>
              </w:tabs>
              <w:spacing w:line="240" w:lineRule="auto"/>
              <w:ind w:right="36"/>
              <w:jc w:val="right"/>
              <w:rPr>
                <w:rFonts w:ascii="Times New Roman" w:hAnsi="Times New Roman"/>
                <w:szCs w:val="24"/>
              </w:rPr>
            </w:pPr>
          </w:p>
        </w:tc>
      </w:tr>
      <w:tr w:rsidR="00FE3E0C" w:rsidRPr="00066CF2" w:rsidTr="0032689C">
        <w:trPr>
          <w:trHeight w:val="279"/>
        </w:trPr>
        <w:tc>
          <w:tcPr>
            <w:tcW w:w="1284" w:type="dxa"/>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 xml:space="preserve">   </w:t>
            </w:r>
            <w:r w:rsidRPr="00CA360A">
              <w:rPr>
                <w:rFonts w:ascii="Times New Roman" w:hAnsi="Times New Roman"/>
                <w:noProof/>
                <w:szCs w:val="24"/>
              </w:rPr>
              <w:pict>
                <v:shape id="Рисунок 14" o:spid="_x0000_i1026" type="#_x0000_t75" alt="03" style="width:42.75pt;height:21.75pt;visibility:visible">
                  <v:imagedata r:id="rId38" o:title=""/>
                </v:shape>
              </w:pict>
            </w:r>
          </w:p>
        </w:tc>
        <w:tc>
          <w:tcPr>
            <w:tcW w:w="5556" w:type="dxa"/>
          </w:tcPr>
          <w:p w:rsidR="00FE3E0C" w:rsidRPr="00066CF2" w:rsidRDefault="00FE3E0C" w:rsidP="0032689C">
            <w:pPr>
              <w:numPr>
                <w:ilvl w:val="0"/>
                <w:numId w:val="18"/>
              </w:numPr>
              <w:spacing w:line="240" w:lineRule="auto"/>
              <w:ind w:right="-2"/>
              <w:jc w:val="left"/>
              <w:rPr>
                <w:rFonts w:ascii="Times New Roman" w:hAnsi="Times New Roman"/>
                <w:szCs w:val="24"/>
              </w:rPr>
            </w:pPr>
            <w:r w:rsidRPr="00066CF2">
              <w:rPr>
                <w:rFonts w:ascii="Times New Roman" w:hAnsi="Times New Roman"/>
                <w:szCs w:val="24"/>
              </w:rPr>
              <w:t>граница территории объектов культурного наследия (памятников истории и культуры)</w:t>
            </w:r>
          </w:p>
        </w:tc>
        <w:tc>
          <w:tcPr>
            <w:tcW w:w="455" w:type="dxa"/>
            <w:vMerge/>
          </w:tcPr>
          <w:p w:rsidR="00FE3E0C" w:rsidRPr="00066CF2" w:rsidRDefault="00FE3E0C" w:rsidP="0032689C">
            <w:pPr>
              <w:tabs>
                <w:tab w:val="left" w:pos="9214"/>
              </w:tabs>
              <w:spacing w:line="240" w:lineRule="auto"/>
              <w:ind w:right="36"/>
              <w:jc w:val="right"/>
              <w:rPr>
                <w:rFonts w:ascii="Times New Roman" w:hAnsi="Times New Roman"/>
                <w:noProof/>
                <w:szCs w:val="24"/>
              </w:rPr>
            </w:pPr>
          </w:p>
        </w:tc>
        <w:tc>
          <w:tcPr>
            <w:tcW w:w="5461" w:type="dxa"/>
            <w:vMerge/>
          </w:tcPr>
          <w:p w:rsidR="00FE3E0C" w:rsidRPr="00066CF2" w:rsidRDefault="00FE3E0C" w:rsidP="0032689C">
            <w:pPr>
              <w:tabs>
                <w:tab w:val="left" w:pos="9214"/>
              </w:tabs>
              <w:spacing w:line="240" w:lineRule="auto"/>
              <w:ind w:right="36"/>
              <w:jc w:val="right"/>
              <w:rPr>
                <w:rFonts w:ascii="Times New Roman" w:hAnsi="Times New Roman"/>
                <w:noProof/>
                <w:szCs w:val="24"/>
              </w:rPr>
            </w:pPr>
          </w:p>
        </w:tc>
        <w:tc>
          <w:tcPr>
            <w:tcW w:w="4996" w:type="dxa"/>
            <w:gridSpan w:val="2"/>
            <w:vMerge/>
          </w:tcPr>
          <w:p w:rsidR="00FE3E0C" w:rsidRPr="00066CF2" w:rsidRDefault="00FE3E0C" w:rsidP="0032689C">
            <w:pPr>
              <w:tabs>
                <w:tab w:val="left" w:pos="9214"/>
              </w:tabs>
              <w:spacing w:line="240" w:lineRule="auto"/>
              <w:ind w:right="36"/>
              <w:jc w:val="right"/>
              <w:rPr>
                <w:rFonts w:ascii="Times New Roman" w:hAnsi="Times New Roman"/>
                <w:noProof/>
                <w:szCs w:val="24"/>
              </w:rPr>
            </w:pPr>
          </w:p>
        </w:tc>
        <w:tc>
          <w:tcPr>
            <w:tcW w:w="4901" w:type="dxa"/>
            <w:vMerge/>
          </w:tcPr>
          <w:p w:rsidR="00FE3E0C" w:rsidRPr="00066CF2" w:rsidRDefault="00FE3E0C" w:rsidP="0032689C">
            <w:pPr>
              <w:tabs>
                <w:tab w:val="left" w:pos="9214"/>
              </w:tabs>
              <w:spacing w:line="240" w:lineRule="auto"/>
              <w:ind w:right="36"/>
              <w:jc w:val="right"/>
              <w:rPr>
                <w:rFonts w:ascii="Times New Roman" w:hAnsi="Times New Roman"/>
                <w:szCs w:val="24"/>
              </w:rPr>
            </w:pPr>
          </w:p>
        </w:tc>
      </w:tr>
      <w:tr w:rsidR="00FE3E0C" w:rsidRPr="00066CF2" w:rsidTr="0032689C">
        <w:trPr>
          <w:trHeight w:val="552"/>
        </w:trPr>
        <w:tc>
          <w:tcPr>
            <w:tcW w:w="1284" w:type="dxa"/>
            <w:vMerge w:val="restart"/>
          </w:tcPr>
          <w:p w:rsidR="00FE3E0C" w:rsidRPr="00066CF2" w:rsidRDefault="00FE3E0C" w:rsidP="0032689C">
            <w:pPr>
              <w:pStyle w:val="Caption"/>
              <w:rPr>
                <w:rFonts w:ascii="Times New Roman" w:hAnsi="Times New Roman"/>
                <w:b w:val="0"/>
                <w:sz w:val="24"/>
                <w:szCs w:val="24"/>
              </w:rPr>
            </w:pPr>
            <w:r>
              <w:rPr>
                <w:noProof/>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17" o:spid="_x0000_s1029" type="#_x0000_t120" style="position:absolute;left:0;text-align:left;margin-left:21.15pt;margin-top:5.45pt;width:9pt;height:8.5pt;z-index:251656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" fillcolor="black" strokeweight=".25pt">
                  <v:shadow color="#7f7f7f" opacity=".5" offset="1pt"/>
                </v:shape>
              </w:pict>
            </w:r>
            <w:r w:rsidRPr="00066CF2">
              <w:rPr>
                <w:rFonts w:ascii="Times New Roman" w:hAnsi="Times New Roman"/>
                <w:b w:val="0"/>
                <w:sz w:val="24"/>
                <w:szCs w:val="24"/>
              </w:rPr>
              <w:t xml:space="preserve">  1     </w:t>
            </w:r>
          </w:p>
          <w:p w:rsidR="00FE3E0C" w:rsidRPr="00066CF2" w:rsidRDefault="00FE3E0C" w:rsidP="0032689C">
            <w:pPr>
              <w:spacing w:line="240" w:lineRule="auto"/>
              <w:jc w:val="center"/>
              <w:rPr>
                <w:rFonts w:ascii="Times New Roman" w:hAnsi="Times New Roman"/>
                <w:szCs w:val="24"/>
              </w:rPr>
            </w:pPr>
          </w:p>
        </w:tc>
        <w:tc>
          <w:tcPr>
            <w:tcW w:w="5556" w:type="dxa"/>
            <w:vMerge w:val="restart"/>
            <w:vAlign w:val="center"/>
          </w:tcPr>
          <w:p w:rsidR="00FE3E0C" w:rsidRPr="00066CF2" w:rsidRDefault="00FE3E0C" w:rsidP="0032689C">
            <w:pPr>
              <w:numPr>
                <w:ilvl w:val="0"/>
                <w:numId w:val="18"/>
              </w:numPr>
              <w:spacing w:line="240" w:lineRule="auto"/>
              <w:ind w:right="-2"/>
              <w:jc w:val="left"/>
              <w:rPr>
                <w:rFonts w:ascii="Times New Roman" w:hAnsi="Times New Roman"/>
                <w:szCs w:val="24"/>
              </w:rPr>
            </w:pPr>
            <w:r w:rsidRPr="00066CF2">
              <w:rPr>
                <w:rFonts w:ascii="Times New Roman" w:hAnsi="Times New Roman"/>
                <w:szCs w:val="24"/>
              </w:rPr>
              <w:t>поворотная точка границы территории объекта культурного наследия (памятника истории и культуры)</w:t>
            </w:r>
          </w:p>
        </w:tc>
        <w:tc>
          <w:tcPr>
            <w:tcW w:w="455" w:type="dxa"/>
            <w:vMerge/>
          </w:tcPr>
          <w:p w:rsidR="00FE3E0C" w:rsidRPr="00066CF2" w:rsidRDefault="00FE3E0C" w:rsidP="0032689C">
            <w:pPr>
              <w:tabs>
                <w:tab w:val="left" w:pos="9214"/>
              </w:tabs>
              <w:spacing w:line="240" w:lineRule="auto"/>
              <w:ind w:right="36"/>
              <w:jc w:val="right"/>
              <w:rPr>
                <w:rFonts w:ascii="Times New Roman" w:hAnsi="Times New Roman"/>
                <w:noProof/>
                <w:szCs w:val="24"/>
              </w:rPr>
            </w:pPr>
          </w:p>
        </w:tc>
        <w:tc>
          <w:tcPr>
            <w:tcW w:w="5461" w:type="dxa"/>
            <w:vMerge/>
          </w:tcPr>
          <w:p w:rsidR="00FE3E0C" w:rsidRPr="00066CF2" w:rsidRDefault="00FE3E0C" w:rsidP="0032689C">
            <w:pPr>
              <w:tabs>
                <w:tab w:val="left" w:pos="9214"/>
              </w:tabs>
              <w:spacing w:line="240" w:lineRule="auto"/>
              <w:ind w:right="36"/>
              <w:jc w:val="right"/>
              <w:rPr>
                <w:rFonts w:ascii="Times New Roman" w:hAnsi="Times New Roman"/>
                <w:noProof/>
                <w:szCs w:val="24"/>
              </w:rPr>
            </w:pPr>
          </w:p>
        </w:tc>
        <w:tc>
          <w:tcPr>
            <w:tcW w:w="4996" w:type="dxa"/>
            <w:gridSpan w:val="2"/>
            <w:vMerge/>
          </w:tcPr>
          <w:p w:rsidR="00FE3E0C" w:rsidRPr="00066CF2" w:rsidRDefault="00FE3E0C" w:rsidP="0032689C">
            <w:pPr>
              <w:tabs>
                <w:tab w:val="left" w:pos="9214"/>
              </w:tabs>
              <w:spacing w:line="240" w:lineRule="auto"/>
              <w:ind w:right="36"/>
              <w:jc w:val="right"/>
              <w:rPr>
                <w:rFonts w:ascii="Times New Roman" w:hAnsi="Times New Roman"/>
                <w:noProof/>
                <w:szCs w:val="24"/>
              </w:rPr>
            </w:pPr>
          </w:p>
        </w:tc>
        <w:tc>
          <w:tcPr>
            <w:tcW w:w="4901" w:type="dxa"/>
            <w:vMerge/>
          </w:tcPr>
          <w:p w:rsidR="00FE3E0C" w:rsidRPr="00066CF2" w:rsidRDefault="00FE3E0C" w:rsidP="0032689C">
            <w:pPr>
              <w:tabs>
                <w:tab w:val="left" w:pos="9214"/>
              </w:tabs>
              <w:spacing w:line="240" w:lineRule="auto"/>
              <w:ind w:right="36"/>
              <w:jc w:val="right"/>
              <w:rPr>
                <w:rFonts w:ascii="Times New Roman" w:hAnsi="Times New Roman"/>
                <w:szCs w:val="24"/>
              </w:rPr>
            </w:pPr>
          </w:p>
        </w:tc>
      </w:tr>
      <w:tr w:rsidR="00FE3E0C" w:rsidRPr="00066CF2" w:rsidTr="0032689C">
        <w:trPr>
          <w:trHeight w:val="108"/>
        </w:trPr>
        <w:tc>
          <w:tcPr>
            <w:tcW w:w="1284" w:type="dxa"/>
            <w:vMerge/>
          </w:tcPr>
          <w:p w:rsidR="00FE3E0C" w:rsidRPr="00066CF2" w:rsidRDefault="00FE3E0C" w:rsidP="0032689C">
            <w:pPr>
              <w:pStyle w:val="Caption"/>
              <w:rPr>
                <w:rFonts w:ascii="Times New Roman" w:hAnsi="Times New Roman"/>
                <w:b w:val="0"/>
                <w:noProof/>
                <w:sz w:val="24"/>
                <w:szCs w:val="24"/>
              </w:rPr>
            </w:pPr>
          </w:p>
        </w:tc>
        <w:tc>
          <w:tcPr>
            <w:tcW w:w="5556" w:type="dxa"/>
            <w:vMerge/>
            <w:vAlign w:val="center"/>
          </w:tcPr>
          <w:p w:rsidR="00FE3E0C" w:rsidRPr="00066CF2" w:rsidRDefault="00FE3E0C" w:rsidP="0032689C">
            <w:pPr>
              <w:numPr>
                <w:ilvl w:val="0"/>
                <w:numId w:val="18"/>
              </w:numPr>
              <w:spacing w:line="240" w:lineRule="auto"/>
              <w:ind w:right="-2"/>
              <w:jc w:val="left"/>
              <w:rPr>
                <w:rFonts w:ascii="Times New Roman" w:hAnsi="Times New Roman"/>
                <w:szCs w:val="24"/>
              </w:rPr>
            </w:pPr>
          </w:p>
        </w:tc>
        <w:tc>
          <w:tcPr>
            <w:tcW w:w="455" w:type="dxa"/>
            <w:vMerge/>
          </w:tcPr>
          <w:p w:rsidR="00FE3E0C" w:rsidRPr="00066CF2" w:rsidRDefault="00FE3E0C" w:rsidP="0032689C">
            <w:pPr>
              <w:tabs>
                <w:tab w:val="left" w:pos="9214"/>
              </w:tabs>
              <w:spacing w:line="240" w:lineRule="auto"/>
              <w:ind w:right="36"/>
              <w:jc w:val="right"/>
              <w:rPr>
                <w:rFonts w:ascii="Times New Roman" w:hAnsi="Times New Roman"/>
                <w:noProof/>
                <w:szCs w:val="24"/>
              </w:rPr>
            </w:pPr>
          </w:p>
        </w:tc>
        <w:tc>
          <w:tcPr>
            <w:tcW w:w="5461" w:type="dxa"/>
            <w:vMerge/>
          </w:tcPr>
          <w:p w:rsidR="00FE3E0C" w:rsidRPr="00066CF2" w:rsidRDefault="00FE3E0C" w:rsidP="0032689C">
            <w:pPr>
              <w:tabs>
                <w:tab w:val="left" w:pos="9214"/>
              </w:tabs>
              <w:spacing w:line="240" w:lineRule="auto"/>
              <w:ind w:right="36"/>
              <w:jc w:val="right"/>
              <w:rPr>
                <w:rFonts w:ascii="Times New Roman" w:hAnsi="Times New Roman"/>
                <w:noProof/>
                <w:szCs w:val="24"/>
              </w:rPr>
            </w:pPr>
          </w:p>
        </w:tc>
        <w:tc>
          <w:tcPr>
            <w:tcW w:w="9897" w:type="dxa"/>
            <w:gridSpan w:val="3"/>
          </w:tcPr>
          <w:p w:rsidR="00FE3E0C" w:rsidRPr="00066CF2" w:rsidRDefault="00FE3E0C" w:rsidP="0032689C">
            <w:pPr>
              <w:tabs>
                <w:tab w:val="left" w:pos="9214"/>
              </w:tabs>
              <w:spacing w:line="240" w:lineRule="auto"/>
              <w:ind w:right="36"/>
              <w:jc w:val="right"/>
              <w:rPr>
                <w:rFonts w:ascii="Times New Roman" w:hAnsi="Times New Roman"/>
                <w:szCs w:val="24"/>
              </w:rPr>
            </w:pPr>
            <w:r w:rsidRPr="00066CF2">
              <w:rPr>
                <w:rFonts w:ascii="Times New Roman" w:hAnsi="Times New Roman"/>
                <w:szCs w:val="24"/>
              </w:rPr>
              <w:t>Примечание: в скобках указаны уточненные наименования объектов</w:t>
            </w:r>
          </w:p>
        </w:tc>
      </w:tr>
    </w:tbl>
    <w:p w:rsidR="00FE3E0C" w:rsidRPr="00066CF2" w:rsidRDefault="00FE3E0C" w:rsidP="00066CF2">
      <w:pPr>
        <w:spacing w:line="240" w:lineRule="auto"/>
        <w:ind w:firstLine="709"/>
        <w:rPr>
          <w:rFonts w:ascii="Times New Roman" w:hAnsi="Times New Roman"/>
          <w:bCs/>
          <w:szCs w:val="24"/>
        </w:rPr>
        <w:sectPr w:rsidR="00FE3E0C" w:rsidRPr="00066CF2" w:rsidSect="00547C12">
          <w:pgSz w:w="23814" w:h="16840" w:orient="landscape" w:code="8"/>
          <w:pgMar w:top="284" w:right="255" w:bottom="284" w:left="284" w:header="720" w:footer="720" w:gutter="0"/>
          <w:cols w:space="720"/>
          <w:titlePg/>
        </w:sectPr>
      </w:pPr>
    </w:p>
    <w:p w:rsidR="00FE3E0C" w:rsidRPr="00066CF2" w:rsidRDefault="00FE3E0C" w:rsidP="00066CF2">
      <w:pPr>
        <w:spacing w:line="240" w:lineRule="auto"/>
        <w:ind w:firstLine="709"/>
        <w:jc w:val="center"/>
        <w:rPr>
          <w:rFonts w:ascii="Times New Roman" w:hAnsi="Times New Roman"/>
          <w:b/>
          <w:i/>
          <w:szCs w:val="24"/>
        </w:rPr>
      </w:pPr>
      <w:r w:rsidRPr="00066CF2">
        <w:rPr>
          <w:rFonts w:ascii="Times New Roman" w:hAnsi="Times New Roman"/>
          <w:b/>
          <w:i/>
          <w:szCs w:val="24"/>
        </w:rPr>
        <w:t>ОПИСАНИЕ ГРАНИЦЫ ТЕРРИТОРИИ</w:t>
      </w:r>
    </w:p>
    <w:p w:rsidR="00FE3E0C" w:rsidRPr="00066CF2" w:rsidRDefault="00FE3E0C" w:rsidP="00066CF2">
      <w:pPr>
        <w:spacing w:line="240" w:lineRule="auto"/>
        <w:ind w:right="-2" w:firstLine="709"/>
        <w:jc w:val="center"/>
        <w:rPr>
          <w:rFonts w:ascii="Times New Roman" w:hAnsi="Times New Roman"/>
          <w:b/>
          <w:i/>
          <w:noProof/>
          <w:szCs w:val="24"/>
        </w:rPr>
      </w:pPr>
      <w:r w:rsidRPr="00066CF2">
        <w:rPr>
          <w:rFonts w:ascii="Times New Roman" w:hAnsi="Times New Roman"/>
          <w:b/>
          <w:i/>
          <w:szCs w:val="24"/>
        </w:rPr>
        <w:t xml:space="preserve">ОБЪЕКТОВ КУЛЬТУРНОГО НАСЛЕДИЯ (ПАМЯТНИКОВ ИСТОРИИ И КУЛЬТУРЫ) ФЕДЕРАЛЬНОГО ЗНАЧЕНИЯ –  «АНСАМБЛЬ СЕРАФИМО-ДИВЕЕВСКОГО МОНАСТЫРЯ, 1861-1917 гг.», </w:t>
      </w:r>
      <w:r w:rsidRPr="00066CF2">
        <w:rPr>
          <w:rFonts w:ascii="Times New Roman" w:hAnsi="Times New Roman"/>
          <w:b/>
          <w:i/>
          <w:noProof/>
          <w:szCs w:val="24"/>
        </w:rPr>
        <w:t>«АНСАМБЛЬ КАЗАНСКОЙ И РОЖДЕСТВЕНСКОЙ ЦЕРКВЕЙ, 1775-1820 гг.», «КОРПУС ЯРЦЕВОЙ,  1911 г.» В С. ДИВЕЕВО</w:t>
      </w:r>
    </w:p>
    <w:p w:rsidR="00FE3E0C" w:rsidRPr="00066CF2" w:rsidRDefault="00FE3E0C" w:rsidP="00066CF2">
      <w:pPr>
        <w:spacing w:line="240" w:lineRule="auto"/>
        <w:ind w:firstLine="709"/>
        <w:jc w:val="center"/>
        <w:rPr>
          <w:rFonts w:ascii="Times New Roman" w:hAnsi="Times New Roman"/>
          <w:szCs w:val="24"/>
        </w:rPr>
      </w:pPr>
    </w:p>
    <w:p w:rsidR="00FE3E0C" w:rsidRPr="00066CF2" w:rsidRDefault="00FE3E0C" w:rsidP="00066CF2">
      <w:pPr>
        <w:spacing w:line="240" w:lineRule="auto"/>
        <w:ind w:firstLine="709"/>
        <w:rPr>
          <w:rFonts w:ascii="Times New Roman" w:hAnsi="Times New Roman"/>
          <w:szCs w:val="24"/>
        </w:rPr>
      </w:pPr>
      <w:r w:rsidRPr="00066CF2">
        <w:rPr>
          <w:rFonts w:ascii="Times New Roman" w:hAnsi="Times New Roman"/>
          <w:szCs w:val="24"/>
        </w:rPr>
        <w:t xml:space="preserve">Граница территории объекта культурного наследия, начинаясь от точки 1, проходит в восточном направлении параллельно улице Арзамасской по линии частично сохранившейся северной монастырской ограды до точки 9, далее поворачивает на юг и проходит по западной стороне улицы Марагина вдоль металлической ограды до точки 12, затем поворачивает на запад и проходит по южной стороне улицы Пантурова, огибая с юга баню (ул. Пантурова, 1), далее по линии, заданной следами южной монастырской ограды до точки 19, затем поворачивает на юго-восток и проходит 92,5 м вдоль металлического ограждения до точки 20, затем на юго-запад до точки 21 (пересечение с проезжей частью), далее огибает здание конного двора по адресу ул. Октябрьская, д.29а </w:t>
      </w:r>
      <w:r w:rsidRPr="00066CF2">
        <w:rPr>
          <w:rFonts w:ascii="Times New Roman" w:hAnsi="Times New Roman"/>
          <w:vanish/>
          <w:szCs w:val="24"/>
        </w:rPr>
        <w:t xml:space="preserve">()адресу я, д.29-ание конногоия </w:t>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vanish/>
          <w:szCs w:val="24"/>
        </w:rPr>
        <w:pgNum/>
      </w:r>
      <w:r w:rsidRPr="00066CF2">
        <w:rPr>
          <w:rFonts w:ascii="Times New Roman" w:hAnsi="Times New Roman"/>
          <w:szCs w:val="24"/>
        </w:rPr>
        <w:t>до пересечения с улицей Октябрьской (точка 23), далее поворачивает на северо-запад вдоль проезжей части до точки 25 (находится в створе с западным фасадом иконной лавки), далее поворачивает на запад вдоль металлической ограды до точки 26, затем на северо-запад вдоль металлической ограды до точки 28, далее в северо-западном направлении по северо-восточной границе проезжей части ул. Октябрьская до пересечения с линией частично сохранившейся северной монастырской ограды до исходной точки.</w:t>
      </w:r>
    </w:p>
    <w:p w:rsidR="00FE3E0C" w:rsidRPr="00066CF2" w:rsidRDefault="00FE3E0C" w:rsidP="00066CF2">
      <w:pPr>
        <w:spacing w:line="240" w:lineRule="auto"/>
        <w:ind w:right="-2"/>
        <w:jc w:val="center"/>
        <w:rPr>
          <w:rFonts w:ascii="Times New Roman" w:hAnsi="Times New Roman"/>
          <w:noProof/>
          <w:szCs w:val="24"/>
        </w:rPr>
      </w:pPr>
    </w:p>
    <w:p w:rsidR="00FE3E0C" w:rsidRPr="00066CF2" w:rsidRDefault="00FE3E0C" w:rsidP="00066CF2">
      <w:pPr>
        <w:spacing w:line="240" w:lineRule="auto"/>
        <w:jc w:val="center"/>
        <w:rPr>
          <w:rFonts w:ascii="Times New Roman" w:hAnsi="Times New Roman"/>
          <w:szCs w:val="24"/>
        </w:rPr>
      </w:pPr>
      <w:r w:rsidRPr="00066CF2">
        <w:rPr>
          <w:rFonts w:ascii="Times New Roman" w:hAnsi="Times New Roman"/>
          <w:szCs w:val="24"/>
        </w:rPr>
        <w:t xml:space="preserve">КООРДИНАТЫ ПОВОРОТНЫХ (ХАРАКТЕРНЫХ) ТОЧЕК  ГРАНИЦЫ ТЕРРИТОРИИ ОБЪЕКТА КУЛЬТУРНОГО НАСЛЕДИЯ (ПАМЯТНИКА ИСТОРИИ И КУЛЬТУРЫ) ФЕДЕРАЛЬНОГО ЗНАЧЕНИЯ –  «АНСАМБЛЬ СЕРАФИМО-ДИВЕЕВСКОГО МОНАСТЫРЯ, 1861-1917 ГГ.»,  «АНСАМБЛЬ КАЗАНСКОЙ И РОЖДЕСТВЕНСКОЙ ЦЕРКВЕЙ, 1775 - 1820 ГГ.», </w:t>
      </w:r>
      <w:r w:rsidRPr="00066CF2">
        <w:rPr>
          <w:rFonts w:ascii="Times New Roman" w:hAnsi="Times New Roman"/>
          <w:noProof/>
          <w:szCs w:val="24"/>
        </w:rPr>
        <w:t xml:space="preserve"> «КОРПУС ЯРЦЕВОЙ, 1911 Г.» В С. ДИВЕЕВО</w:t>
      </w:r>
    </w:p>
    <w:p w:rsidR="00FE3E0C" w:rsidRPr="00066CF2" w:rsidRDefault="00FE3E0C" w:rsidP="00066CF2">
      <w:pPr>
        <w:spacing w:line="240" w:lineRule="auto"/>
        <w:ind w:firstLine="709"/>
        <w:rPr>
          <w:rFonts w:ascii="Times New Roman" w:hAnsi="Times New Roman"/>
          <w:bCs/>
          <w:szCs w:val="24"/>
        </w:rPr>
      </w:pPr>
    </w:p>
    <w:tbl>
      <w:tblPr>
        <w:tblpPr w:leftFromText="180" w:rightFromText="180" w:vertAnchor="text" w:horzAnchor="margin" w:tblpY="11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827"/>
        <w:gridCol w:w="3261"/>
        <w:gridCol w:w="4085"/>
      </w:tblGrid>
      <w:tr w:rsidR="00FE3E0C" w:rsidRPr="00066CF2" w:rsidTr="0032689C">
        <w:trPr>
          <w:trHeight w:val="191"/>
        </w:trPr>
        <w:tc>
          <w:tcPr>
            <w:tcW w:w="2827" w:type="dxa"/>
            <w:vMerge w:val="restart"/>
          </w:tcPr>
          <w:p w:rsidR="00FE3E0C" w:rsidRPr="00066CF2" w:rsidRDefault="00FE3E0C" w:rsidP="0032689C">
            <w:pPr>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Обозначение поворотной (характерной) точки</w:t>
            </w:r>
          </w:p>
        </w:tc>
        <w:tc>
          <w:tcPr>
            <w:tcW w:w="7346" w:type="dxa"/>
            <w:gridSpan w:val="2"/>
          </w:tcPr>
          <w:p w:rsidR="00FE3E0C" w:rsidRPr="00066CF2" w:rsidRDefault="00FE3E0C" w:rsidP="0032689C">
            <w:pPr>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Координаты поворотных (характерных) точек в местной системе координат (МСК)</w:t>
            </w:r>
          </w:p>
          <w:p w:rsidR="00FE3E0C" w:rsidRPr="00066CF2" w:rsidRDefault="00FE3E0C" w:rsidP="0032689C">
            <w:pPr>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 xml:space="preserve">с. Дивеево </w:t>
            </w:r>
          </w:p>
        </w:tc>
      </w:tr>
      <w:tr w:rsidR="00FE3E0C" w:rsidRPr="00066CF2" w:rsidTr="0032689C">
        <w:trPr>
          <w:trHeight w:val="191"/>
        </w:trPr>
        <w:tc>
          <w:tcPr>
            <w:tcW w:w="2827" w:type="dxa"/>
            <w:vMerge/>
            <w:vAlign w:val="center"/>
          </w:tcPr>
          <w:p w:rsidR="00FE3E0C" w:rsidRPr="00066CF2" w:rsidRDefault="00FE3E0C" w:rsidP="0032689C">
            <w:pPr>
              <w:spacing w:line="240" w:lineRule="auto"/>
              <w:rPr>
                <w:rFonts w:ascii="Times New Roman" w:hAnsi="Times New Roman"/>
                <w:szCs w:val="24"/>
              </w:rPr>
            </w:pPr>
          </w:p>
        </w:tc>
        <w:tc>
          <w:tcPr>
            <w:tcW w:w="3261" w:type="dxa"/>
          </w:tcPr>
          <w:p w:rsidR="00FE3E0C" w:rsidRPr="00066CF2" w:rsidRDefault="00FE3E0C" w:rsidP="0032689C">
            <w:pPr>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Х</w:t>
            </w:r>
          </w:p>
        </w:tc>
        <w:tc>
          <w:tcPr>
            <w:tcW w:w="4085" w:type="dxa"/>
          </w:tcPr>
          <w:p w:rsidR="00FE3E0C" w:rsidRPr="00066CF2" w:rsidRDefault="00FE3E0C" w:rsidP="0032689C">
            <w:pPr>
              <w:autoSpaceDE w:val="0"/>
              <w:autoSpaceDN w:val="0"/>
              <w:adjustRightInd w:val="0"/>
              <w:spacing w:line="240" w:lineRule="auto"/>
              <w:jc w:val="center"/>
              <w:rPr>
                <w:rFonts w:ascii="Times New Roman" w:hAnsi="Times New Roman"/>
                <w:szCs w:val="24"/>
              </w:rPr>
            </w:pPr>
            <w:r w:rsidRPr="00066CF2">
              <w:rPr>
                <w:rFonts w:ascii="Times New Roman" w:hAnsi="Times New Roman"/>
                <w:szCs w:val="24"/>
                <w:lang w:val="en-US"/>
              </w:rPr>
              <w:t>Y</w:t>
            </w:r>
          </w:p>
        </w:tc>
      </w:tr>
      <w:tr w:rsidR="00FE3E0C" w:rsidRPr="00066CF2" w:rsidTr="0032689C">
        <w:trPr>
          <w:trHeight w:val="191"/>
        </w:trPr>
        <w:tc>
          <w:tcPr>
            <w:tcW w:w="2827"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1</w:t>
            </w:r>
          </w:p>
        </w:tc>
        <w:tc>
          <w:tcPr>
            <w:tcW w:w="3261" w:type="dxa"/>
          </w:tcPr>
          <w:p w:rsidR="00FE3E0C" w:rsidRPr="00066CF2" w:rsidRDefault="00FE3E0C" w:rsidP="0032689C">
            <w:pPr>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2</w:t>
            </w:r>
          </w:p>
        </w:tc>
        <w:tc>
          <w:tcPr>
            <w:tcW w:w="4085" w:type="dxa"/>
          </w:tcPr>
          <w:p w:rsidR="00FE3E0C" w:rsidRPr="00066CF2" w:rsidRDefault="00FE3E0C" w:rsidP="0032689C">
            <w:pPr>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3</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1</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6012.42</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3841.47</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2</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6019.80</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3884.56</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3</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6022.80</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3900.64</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4</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6063.71</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4027.34</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5</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6143.17</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4287.68</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6</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6178.64</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4393.91</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7</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6209.74</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4504.00</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8</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6213.04</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4522.15</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9</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6271.84</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4741.08</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10</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6120.99</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4797.29</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11</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5936.66</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4862.03</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12</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5918.60</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4865.77</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13</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5883.43</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4657.03</w:t>
            </w:r>
          </w:p>
        </w:tc>
      </w:tr>
    </w:tbl>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r w:rsidRPr="00066CF2">
        <w:rPr>
          <w:rFonts w:ascii="Times New Roman" w:hAnsi="Times New Roman"/>
          <w:bCs/>
          <w:szCs w:val="24"/>
        </w:rPr>
        <w:br w:type="page"/>
      </w:r>
    </w:p>
    <w:tbl>
      <w:tblPr>
        <w:tblpPr w:leftFromText="180" w:rightFromText="180" w:vertAnchor="text" w:horzAnchor="margin" w:tblpY="11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827"/>
        <w:gridCol w:w="3261"/>
        <w:gridCol w:w="4085"/>
      </w:tblGrid>
      <w:tr w:rsidR="00FE3E0C" w:rsidRPr="00066CF2" w:rsidTr="0032689C">
        <w:trPr>
          <w:trHeight w:val="191"/>
        </w:trPr>
        <w:tc>
          <w:tcPr>
            <w:tcW w:w="2827" w:type="dxa"/>
            <w:vAlign w:val="center"/>
          </w:tcPr>
          <w:p w:rsidR="00FE3E0C" w:rsidRPr="00066CF2" w:rsidRDefault="00FE3E0C" w:rsidP="0032689C">
            <w:pPr>
              <w:spacing w:line="240" w:lineRule="auto"/>
              <w:jc w:val="center"/>
              <w:rPr>
                <w:rFonts w:ascii="Times New Roman" w:hAnsi="Times New Roman"/>
                <w:szCs w:val="24"/>
              </w:rPr>
            </w:pPr>
            <w:r w:rsidRPr="00066CF2">
              <w:rPr>
                <w:rFonts w:ascii="Times New Roman" w:hAnsi="Times New Roman"/>
                <w:szCs w:val="24"/>
              </w:rPr>
              <w:t>1</w:t>
            </w:r>
          </w:p>
        </w:tc>
        <w:tc>
          <w:tcPr>
            <w:tcW w:w="3261" w:type="dxa"/>
          </w:tcPr>
          <w:p w:rsidR="00FE3E0C" w:rsidRPr="00066CF2" w:rsidRDefault="00FE3E0C" w:rsidP="0032689C">
            <w:pPr>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2</w:t>
            </w:r>
          </w:p>
        </w:tc>
        <w:tc>
          <w:tcPr>
            <w:tcW w:w="4085" w:type="dxa"/>
          </w:tcPr>
          <w:p w:rsidR="00FE3E0C" w:rsidRPr="00066CF2" w:rsidRDefault="00FE3E0C" w:rsidP="0032689C">
            <w:pPr>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3</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14</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5832.84</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4667.15</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15</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5828.61</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4647.95</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16</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5854.74</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4642.31</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17</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5854.07</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4639.23</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18</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5872.89</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4635.16</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19</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5844.05</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4486.70</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20</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5754.22</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4508.62</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21</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5714.91</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4391.04</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22</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5656.29</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4420.87</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23</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5602.94</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4285.40</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24</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5701.92</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4241.87</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25</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5779.85</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4215.20</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26</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5774.66</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4195.30</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27</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5781.12</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4187.05</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28</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5850.09</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4155.46</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29</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5847.41</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4143.57</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30</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5850.87</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4130.35</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31</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5882.57</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4054.27</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32</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5976.69</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3867.32</w:t>
            </w:r>
          </w:p>
        </w:tc>
      </w:tr>
      <w:tr w:rsidR="00FE3E0C" w:rsidRPr="00066CF2" w:rsidTr="0032689C">
        <w:trPr>
          <w:trHeight w:val="191"/>
        </w:trPr>
        <w:tc>
          <w:tcPr>
            <w:tcW w:w="2827" w:type="dxa"/>
            <w:vAlign w:val="center"/>
          </w:tcPr>
          <w:p w:rsidR="00FE3E0C" w:rsidRPr="00066CF2" w:rsidRDefault="00FE3E0C" w:rsidP="0032689C">
            <w:pPr>
              <w:spacing w:line="360" w:lineRule="auto"/>
              <w:jc w:val="center"/>
              <w:rPr>
                <w:rFonts w:ascii="Times New Roman" w:hAnsi="Times New Roman"/>
                <w:szCs w:val="24"/>
              </w:rPr>
            </w:pPr>
            <w:r w:rsidRPr="00066CF2">
              <w:rPr>
                <w:rFonts w:ascii="Times New Roman" w:hAnsi="Times New Roman"/>
                <w:szCs w:val="24"/>
              </w:rPr>
              <w:t>33</w:t>
            </w:r>
          </w:p>
        </w:tc>
        <w:tc>
          <w:tcPr>
            <w:tcW w:w="3261"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5989.13</w:t>
            </w:r>
          </w:p>
        </w:tc>
        <w:tc>
          <w:tcPr>
            <w:tcW w:w="4085" w:type="dxa"/>
            <w:vAlign w:val="center"/>
          </w:tcPr>
          <w:p w:rsidR="00FE3E0C" w:rsidRPr="00066CF2" w:rsidRDefault="00FE3E0C" w:rsidP="0032689C">
            <w:pPr>
              <w:spacing w:line="360" w:lineRule="auto"/>
              <w:ind w:firstLineChars="100" w:firstLine="240"/>
              <w:jc w:val="center"/>
              <w:rPr>
                <w:rFonts w:ascii="Times New Roman" w:hAnsi="Times New Roman"/>
                <w:szCs w:val="24"/>
              </w:rPr>
            </w:pPr>
            <w:r w:rsidRPr="00066CF2">
              <w:rPr>
                <w:rFonts w:ascii="Times New Roman" w:hAnsi="Times New Roman"/>
                <w:szCs w:val="24"/>
              </w:rPr>
              <w:t>3848.63</w:t>
            </w:r>
          </w:p>
        </w:tc>
      </w:tr>
    </w:tbl>
    <w:p w:rsidR="00FE3E0C" w:rsidRPr="00066CF2" w:rsidRDefault="00FE3E0C" w:rsidP="00066CF2">
      <w:pPr>
        <w:pStyle w:val="ConsPlusTitle"/>
        <w:ind w:firstLine="709"/>
        <w:jc w:val="center"/>
        <w:outlineLvl w:val="0"/>
      </w:pPr>
      <w:r w:rsidRPr="00066CF2">
        <w:rPr>
          <w:b w:val="0"/>
        </w:rPr>
        <w:br w:type="page"/>
      </w:r>
      <w:bookmarkStart w:id="102" w:name="_Toc23942037"/>
      <w:r w:rsidRPr="00066CF2">
        <w:t>ПРАВИТЕЛЬСТВО НИЖЕГОРОДСКОЙ ОБЛАСТИ</w:t>
      </w:r>
      <w:bookmarkEnd w:id="102"/>
    </w:p>
    <w:p w:rsidR="00FE3E0C" w:rsidRPr="00066CF2" w:rsidRDefault="00FE3E0C" w:rsidP="00066CF2">
      <w:pPr>
        <w:pStyle w:val="ConsPlusTitle"/>
        <w:ind w:firstLine="709"/>
        <w:jc w:val="center"/>
      </w:pPr>
      <w:r w:rsidRPr="00066CF2">
        <w:t>ПОСТАНОВЛЕНИЕ</w:t>
      </w:r>
    </w:p>
    <w:p w:rsidR="00FE3E0C" w:rsidRPr="00066CF2" w:rsidRDefault="00FE3E0C" w:rsidP="00066CF2">
      <w:pPr>
        <w:pStyle w:val="ConsPlusTitle"/>
        <w:ind w:firstLine="709"/>
        <w:jc w:val="center"/>
      </w:pPr>
      <w:r w:rsidRPr="00066CF2">
        <w:t>от 28 мая 2012 г. N 311</w:t>
      </w:r>
    </w:p>
    <w:p w:rsidR="00FE3E0C" w:rsidRPr="00066CF2" w:rsidRDefault="00FE3E0C" w:rsidP="00066CF2">
      <w:pPr>
        <w:pStyle w:val="ConsPlusTitle"/>
        <w:ind w:firstLine="709"/>
        <w:jc w:val="center"/>
      </w:pPr>
    </w:p>
    <w:p w:rsidR="00FE3E0C" w:rsidRPr="00066CF2" w:rsidRDefault="00FE3E0C" w:rsidP="00066CF2">
      <w:pPr>
        <w:pStyle w:val="ConsPlusTitle"/>
        <w:ind w:firstLine="709"/>
        <w:jc w:val="center"/>
      </w:pPr>
      <w:r w:rsidRPr="00066CF2">
        <w:t>ОБ УТВЕРЖДЕНИИ ГРАНИЦ ЗОН ОХРАНЫ ОБЪЕКТОВ КУЛЬТУРНОГО НАСЛЕДИЯ (ПАМЯТНИКОВ ИСТОРИИ И КУЛЬТУРЫ) ФЕДЕРАЛЬНОГО ЗНАЧЕНИЯ - "АНСАМБЛЬ СЕРАФИМО-ДИВЕЕВСКОГО МОНАСТЫРЯ, 1861 - 1917 ГГ.", "АНСАМБЛЬ КАЗАНСКОЙ</w:t>
      </w:r>
    </w:p>
    <w:p w:rsidR="00FE3E0C" w:rsidRPr="00066CF2" w:rsidRDefault="00FE3E0C" w:rsidP="00066CF2">
      <w:pPr>
        <w:pStyle w:val="ConsPlusTitle"/>
        <w:ind w:firstLine="709"/>
        <w:jc w:val="center"/>
      </w:pPr>
      <w:r w:rsidRPr="00066CF2">
        <w:t xml:space="preserve">И РОЖДЕСТВЕНСКОЙ ЦЕРКВЕЙ, 1775 - 1820 ГГ." И "КОРПУС ЯРЦЕВОЙ, 1911 Г." </w:t>
      </w:r>
    </w:p>
    <w:p w:rsidR="00FE3E0C" w:rsidRPr="00066CF2" w:rsidRDefault="00FE3E0C" w:rsidP="00066CF2">
      <w:pPr>
        <w:pStyle w:val="ConsPlusTitle"/>
        <w:ind w:firstLine="709"/>
        <w:jc w:val="center"/>
      </w:pPr>
      <w:r w:rsidRPr="00066CF2">
        <w:t>В С. ДИВЕЕВО, РЕЖИМОВ ИСПОЛЬЗОВАНИЯ ЗЕМЕЛЬ И ГРАДОСТРОИТЕЛЬНЫХ РЕГЛАМЕНТОВ В УТВЕРЖДЕННЫХ ГРАНИЦАХ</w:t>
      </w:r>
    </w:p>
    <w:p w:rsidR="00FE3E0C" w:rsidRPr="00066CF2" w:rsidRDefault="00FE3E0C" w:rsidP="00066CF2">
      <w:pPr>
        <w:widowControl w:val="0"/>
        <w:autoSpaceDE w:val="0"/>
        <w:autoSpaceDN w:val="0"/>
        <w:adjustRightInd w:val="0"/>
        <w:spacing w:line="240" w:lineRule="auto"/>
        <w:ind w:firstLine="709"/>
        <w:rPr>
          <w:rFonts w:ascii="Times New Roman" w:hAnsi="Times New Roman"/>
          <w:b/>
          <w:szCs w:val="24"/>
        </w:rPr>
      </w:pPr>
    </w:p>
    <w:p w:rsidR="00FE3E0C" w:rsidRPr="00066CF2" w:rsidRDefault="00FE3E0C" w:rsidP="00066CF2">
      <w:pPr>
        <w:widowControl w:val="0"/>
        <w:autoSpaceDE w:val="0"/>
        <w:autoSpaceDN w:val="0"/>
        <w:adjustRightInd w:val="0"/>
        <w:spacing w:line="240" w:lineRule="auto"/>
        <w:ind w:firstLine="709"/>
        <w:rPr>
          <w:rFonts w:ascii="Times New Roman" w:hAnsi="Times New Roman"/>
          <w:szCs w:val="24"/>
        </w:rPr>
      </w:pPr>
      <w:r w:rsidRPr="00066CF2">
        <w:rPr>
          <w:rFonts w:ascii="Times New Roman" w:hAnsi="Times New Roman"/>
          <w:szCs w:val="24"/>
        </w:rPr>
        <w:t xml:space="preserve">В целях обеспечения сохранности объектов культурного наследия (памятников истории и культуры) федерального значения - "Ансамбль Серафимо-Дивеевского монастыря, 1861 - 1917 гг.", "Ансамбль Казанской и Рождественской церквей, 1775 - 1820 гг." и "Корпус Ярцевой, 1911 г." в с. Дивеево в их исторической среде, руководствуясь </w:t>
      </w:r>
      <w:hyperlink r:id="rId39" w:history="1">
        <w:r w:rsidRPr="00066CF2">
          <w:rPr>
            <w:rFonts w:ascii="Times New Roman" w:hAnsi="Times New Roman"/>
            <w:szCs w:val="24"/>
          </w:rPr>
          <w:t>статьей 34</w:t>
        </w:r>
      </w:hyperlink>
      <w:r w:rsidRPr="00066CF2">
        <w:rPr>
          <w:rFonts w:ascii="Times New Roman" w:hAnsi="Times New Roman"/>
          <w:szCs w:val="24"/>
        </w:rPr>
        <w:t xml:space="preserve"> Федерального закона от 25 июня 2002 года N 73-ФЗ "Об объектах культурного наследия (памятниках истории и культуры) народов Российской Федерации", </w:t>
      </w:r>
      <w:hyperlink r:id="rId40" w:history="1">
        <w:r w:rsidRPr="00066CF2">
          <w:rPr>
            <w:rFonts w:ascii="Times New Roman" w:hAnsi="Times New Roman"/>
            <w:szCs w:val="24"/>
          </w:rPr>
          <w:t>статьей 6</w:t>
        </w:r>
      </w:hyperlink>
      <w:r w:rsidRPr="00066CF2">
        <w:rPr>
          <w:rFonts w:ascii="Times New Roman" w:hAnsi="Times New Roman"/>
          <w:szCs w:val="24"/>
        </w:rPr>
        <w:t xml:space="preserve"> Закона Нижегородской области от 3 июля 2007 года N 86-З "Об объектах культурного наследия (памятниках истории и культуры) народов Российской Федерации, расположенных на территории Нижегородской области", Правительство Нижегородской области постановляет:</w:t>
      </w:r>
    </w:p>
    <w:p w:rsidR="00FE3E0C" w:rsidRPr="00066CF2" w:rsidRDefault="00FE3E0C" w:rsidP="00066CF2">
      <w:pPr>
        <w:widowControl w:val="0"/>
        <w:autoSpaceDE w:val="0"/>
        <w:autoSpaceDN w:val="0"/>
        <w:adjustRightInd w:val="0"/>
        <w:spacing w:line="240" w:lineRule="auto"/>
        <w:rPr>
          <w:rFonts w:ascii="Times New Roman" w:hAnsi="Times New Roman"/>
          <w:szCs w:val="24"/>
        </w:rPr>
      </w:pPr>
      <w:bookmarkStart w:id="103" w:name="Par15"/>
      <w:bookmarkEnd w:id="103"/>
      <w:r w:rsidRPr="00066CF2">
        <w:rPr>
          <w:rFonts w:ascii="Times New Roman" w:hAnsi="Times New Roman"/>
          <w:szCs w:val="24"/>
        </w:rPr>
        <w:t>1. Утвердить границы зон охраны объектов культурного наследия (памятников истории и культуры) федерального значения - "Ансамбль Серафимо-Дивеевского монастыря, 1861 - 1917 гг.", "Ансамбль Казанской и Рождественской церквей, 1775 - 1820 гг." и "Корпус Ярцевой, 1911 г." в с. Дивеево согласно приложению 1 (не приводится).</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 xml:space="preserve">2. Утвердить режимы использования земель и градостроительные регламенты в границах зон охраны объектов культурного наследия (памятников истории и культуры) федерального значения, названных в </w:t>
      </w:r>
      <w:hyperlink w:anchor="Par15" w:history="1">
        <w:r w:rsidRPr="00066CF2">
          <w:rPr>
            <w:rFonts w:ascii="Times New Roman" w:hAnsi="Times New Roman"/>
            <w:szCs w:val="24"/>
          </w:rPr>
          <w:t>пункте 1</w:t>
        </w:r>
      </w:hyperlink>
      <w:r w:rsidRPr="00066CF2">
        <w:rPr>
          <w:rFonts w:ascii="Times New Roman" w:hAnsi="Times New Roman"/>
          <w:szCs w:val="24"/>
        </w:rPr>
        <w:t xml:space="preserve"> настоящего постановления, согласно </w:t>
      </w:r>
      <w:hyperlink w:anchor="Par35" w:history="1">
        <w:r w:rsidRPr="00066CF2">
          <w:rPr>
            <w:rFonts w:ascii="Times New Roman" w:hAnsi="Times New Roman"/>
            <w:szCs w:val="24"/>
          </w:rPr>
          <w:t>приложениям 2</w:t>
        </w:r>
      </w:hyperlink>
      <w:r w:rsidRPr="00066CF2">
        <w:rPr>
          <w:rFonts w:ascii="Times New Roman" w:hAnsi="Times New Roman"/>
          <w:szCs w:val="24"/>
        </w:rPr>
        <w:t xml:space="preserve">, </w:t>
      </w:r>
      <w:hyperlink w:anchor="Par68" w:history="1">
        <w:r w:rsidRPr="00066CF2">
          <w:rPr>
            <w:rFonts w:ascii="Times New Roman" w:hAnsi="Times New Roman"/>
            <w:szCs w:val="24"/>
          </w:rPr>
          <w:t>3</w:t>
        </w:r>
      </w:hyperlink>
      <w:r w:rsidRPr="00066CF2">
        <w:rPr>
          <w:rFonts w:ascii="Times New Roman" w:hAnsi="Times New Roman"/>
          <w:szCs w:val="24"/>
        </w:rPr>
        <w:t xml:space="preserve">, </w:t>
      </w:r>
      <w:hyperlink w:anchor="Par101" w:history="1">
        <w:r w:rsidRPr="00066CF2">
          <w:rPr>
            <w:rFonts w:ascii="Times New Roman" w:hAnsi="Times New Roman"/>
            <w:szCs w:val="24"/>
          </w:rPr>
          <w:t>4</w:t>
        </w:r>
      </w:hyperlink>
      <w:r w:rsidRPr="00066CF2">
        <w:rPr>
          <w:rFonts w:ascii="Times New Roman" w:hAnsi="Times New Roman"/>
          <w:szCs w:val="24"/>
        </w:rPr>
        <w:t>.</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3. Рекомендовать органам местного самоуправления муниципального образования Дивеевский муниципальный район в пределах своей компетенции:</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3.1. Обеспечить соблюдение режимов использования земель и градостроительных регламентов в границах зон охраны объектов культурного наследия (памятников истории и культуры) федерального значения, утвержденных настоящим постановлением.</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3.2. При разработке градостроительной документации муниципального образования учесть утвержденные настоящим постановлением границы зон охраны объектов культурного наследия (памятников истории и культуры) федерального значения.</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4. Контроль за исполнением настоящего постановления возложить на заместителя Губернатора, заместителя Председателя Правительства Нижегородской области А.В. Аверина.</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5. Настоящее постановление вступает в силу по истечении 10 дней со дня его официального опубликования.</w:t>
      </w:r>
    </w:p>
    <w:p w:rsidR="00FE3E0C" w:rsidRPr="00066CF2" w:rsidRDefault="00FE3E0C" w:rsidP="00066CF2">
      <w:pPr>
        <w:widowControl w:val="0"/>
        <w:autoSpaceDE w:val="0"/>
        <w:autoSpaceDN w:val="0"/>
        <w:adjustRightInd w:val="0"/>
        <w:spacing w:line="240" w:lineRule="auto"/>
        <w:ind w:firstLine="540"/>
        <w:rPr>
          <w:rFonts w:ascii="Times New Roman" w:hAnsi="Times New Roman"/>
          <w:szCs w:val="24"/>
        </w:rPr>
      </w:pPr>
    </w:p>
    <w:p w:rsidR="00FE3E0C" w:rsidRPr="00066CF2" w:rsidRDefault="00FE3E0C" w:rsidP="00066CF2">
      <w:pPr>
        <w:widowControl w:val="0"/>
        <w:autoSpaceDE w:val="0"/>
        <w:autoSpaceDN w:val="0"/>
        <w:adjustRightInd w:val="0"/>
        <w:spacing w:line="240" w:lineRule="auto"/>
        <w:jc w:val="right"/>
        <w:rPr>
          <w:rFonts w:ascii="Times New Roman" w:hAnsi="Times New Roman"/>
          <w:szCs w:val="24"/>
        </w:rPr>
      </w:pPr>
      <w:r w:rsidRPr="00066CF2">
        <w:rPr>
          <w:rFonts w:ascii="Times New Roman" w:hAnsi="Times New Roman"/>
          <w:szCs w:val="24"/>
        </w:rPr>
        <w:t>Губернатор</w:t>
      </w:r>
    </w:p>
    <w:p w:rsidR="00FE3E0C" w:rsidRPr="00066CF2" w:rsidRDefault="00FE3E0C" w:rsidP="00066CF2">
      <w:pPr>
        <w:spacing w:line="240" w:lineRule="auto"/>
        <w:ind w:firstLine="709"/>
        <w:jc w:val="right"/>
        <w:rPr>
          <w:rFonts w:ascii="Times New Roman" w:hAnsi="Times New Roman"/>
          <w:szCs w:val="24"/>
        </w:rPr>
      </w:pPr>
      <w:r w:rsidRPr="00066CF2">
        <w:rPr>
          <w:rFonts w:ascii="Times New Roman" w:hAnsi="Times New Roman"/>
          <w:szCs w:val="24"/>
        </w:rPr>
        <w:t>В.П.ШАНЦЕВ</w:t>
      </w:r>
    </w:p>
    <w:p w:rsidR="00FE3E0C" w:rsidRPr="00066CF2" w:rsidRDefault="00FE3E0C" w:rsidP="00066CF2">
      <w:pPr>
        <w:spacing w:line="240" w:lineRule="auto"/>
        <w:ind w:firstLine="709"/>
        <w:rPr>
          <w:rFonts w:ascii="Times New Roman" w:hAnsi="Times New Roman"/>
          <w:bCs/>
          <w:szCs w:val="24"/>
        </w:rPr>
      </w:pPr>
      <w:r w:rsidRPr="00066CF2">
        <w:rPr>
          <w:rFonts w:ascii="Times New Roman" w:hAnsi="Times New Roman"/>
          <w:bCs/>
          <w:szCs w:val="24"/>
        </w:rPr>
        <w:br w:type="page"/>
      </w:r>
      <w:r>
        <w:rPr>
          <w:noProof/>
        </w:rPr>
        <w:pict>
          <v:shape id="Рисунок 16" o:spid="_x0000_s1030" type="#_x0000_t75" style="position:absolute;left:0;text-align:left;margin-left:-8.65pt;margin-top:-5.15pt;width:501.2pt;height:707.75pt;z-index:-251656704;visibility:visible">
            <v:imagedata r:id="rId41" o:title=""/>
          </v:shape>
        </w:pict>
      </w: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shd w:val="clear" w:color="auto" w:fill="FFFFFF"/>
        <w:jc w:val="center"/>
        <w:rPr>
          <w:rFonts w:ascii="Times New Roman" w:hAnsi="Times New Roman"/>
          <w:szCs w:val="24"/>
        </w:rPr>
      </w:pPr>
      <w:r w:rsidRPr="00066CF2">
        <w:rPr>
          <w:rFonts w:ascii="Times New Roman" w:hAnsi="Times New Roman"/>
          <w:color w:val="000000"/>
          <w:spacing w:val="2"/>
          <w:szCs w:val="24"/>
        </w:rPr>
        <w:t>Условные обозначения:</w:t>
      </w:r>
    </w:p>
    <w:tbl>
      <w:tblPr>
        <w:tblW w:w="0" w:type="auto"/>
        <w:tblLook w:val="01E0"/>
      </w:tblPr>
      <w:tblGrid>
        <w:gridCol w:w="1109"/>
        <w:gridCol w:w="8462"/>
      </w:tblGrid>
      <w:tr w:rsidR="00FE3E0C" w:rsidRPr="00066CF2" w:rsidTr="0032689C">
        <w:tc>
          <w:tcPr>
            <w:tcW w:w="1101" w:type="dxa"/>
          </w:tcPr>
          <w:p w:rsidR="00FE3E0C" w:rsidRPr="00066CF2" w:rsidRDefault="00FE3E0C" w:rsidP="0032689C">
            <w:pPr>
              <w:tabs>
                <w:tab w:val="left" w:pos="125"/>
              </w:tabs>
              <w:rPr>
                <w:rFonts w:ascii="Times New Roman" w:hAnsi="Times New Roman"/>
                <w:color w:val="000000"/>
                <w:szCs w:val="24"/>
              </w:rPr>
            </w:pPr>
            <w:r w:rsidRPr="00CA360A">
              <w:rPr>
                <w:rFonts w:ascii="Times New Roman" w:hAnsi="Times New Roman"/>
                <w:noProof/>
                <w:color w:val="000000"/>
                <w:szCs w:val="24"/>
              </w:rPr>
              <w:pict>
                <v:shape id="Рисунок 13" o:spid="_x0000_i1027" type="#_x0000_t75" alt="01" style="width:45pt;height:30pt;visibility:visible">
                  <v:imagedata r:id="rId42" o:title=""/>
                </v:shape>
              </w:pict>
            </w:r>
          </w:p>
        </w:tc>
        <w:tc>
          <w:tcPr>
            <w:tcW w:w="8646" w:type="dxa"/>
          </w:tcPr>
          <w:p w:rsidR="00FE3E0C" w:rsidRPr="00066CF2" w:rsidRDefault="00FE3E0C" w:rsidP="0032689C">
            <w:pPr>
              <w:widowControl w:val="0"/>
              <w:numPr>
                <w:ilvl w:val="0"/>
                <w:numId w:val="19"/>
              </w:numPr>
              <w:shd w:val="clear" w:color="auto" w:fill="FFFFFF"/>
              <w:tabs>
                <w:tab w:val="left" w:pos="125"/>
              </w:tabs>
              <w:autoSpaceDE w:val="0"/>
              <w:autoSpaceDN w:val="0"/>
              <w:adjustRightInd w:val="0"/>
              <w:spacing w:line="240" w:lineRule="auto"/>
              <w:ind w:left="420" w:hanging="420"/>
              <w:rPr>
                <w:rFonts w:ascii="Times New Roman" w:hAnsi="Times New Roman"/>
                <w:color w:val="000000"/>
                <w:szCs w:val="24"/>
              </w:rPr>
            </w:pPr>
            <w:r w:rsidRPr="00066CF2">
              <w:rPr>
                <w:rFonts w:ascii="Times New Roman" w:hAnsi="Times New Roman"/>
                <w:color w:val="000000"/>
                <w:szCs w:val="24"/>
              </w:rPr>
              <w:t>территория объектов культурного наследия (памятников истории и культуры) федерального значения – «Ансамбль Серафимо-Дивеевского монастыря, 1861-1917 гг.», «Ансамбль Казанской и Рождественской церквей, 1775 -1820 гг.» и «Корпус Ярцевой, 1911 г.» в с. Дивеево</w:t>
            </w:r>
          </w:p>
        </w:tc>
      </w:tr>
      <w:tr w:rsidR="00FE3E0C" w:rsidRPr="00066CF2" w:rsidTr="0032689C">
        <w:tc>
          <w:tcPr>
            <w:tcW w:w="1101" w:type="dxa"/>
          </w:tcPr>
          <w:p w:rsidR="00FE3E0C" w:rsidRPr="00066CF2" w:rsidRDefault="00FE3E0C" w:rsidP="0032689C">
            <w:pPr>
              <w:tabs>
                <w:tab w:val="left" w:pos="125"/>
              </w:tabs>
              <w:rPr>
                <w:rFonts w:ascii="Times New Roman" w:hAnsi="Times New Roman"/>
                <w:color w:val="000000"/>
                <w:szCs w:val="24"/>
              </w:rPr>
            </w:pPr>
            <w:r w:rsidRPr="00CA360A">
              <w:rPr>
                <w:rFonts w:ascii="Times New Roman" w:hAnsi="Times New Roman"/>
                <w:noProof/>
                <w:color w:val="000000"/>
                <w:szCs w:val="24"/>
              </w:rPr>
              <w:pict>
                <v:shape id="Рисунок 12" o:spid="_x0000_i1028" type="#_x0000_t75" alt="02" style="width:45pt;height:31.5pt;visibility:visible">
                  <v:imagedata r:id="rId43" o:title=""/>
                </v:shape>
              </w:pict>
            </w:r>
          </w:p>
        </w:tc>
        <w:tc>
          <w:tcPr>
            <w:tcW w:w="8646" w:type="dxa"/>
          </w:tcPr>
          <w:p w:rsidR="00FE3E0C" w:rsidRPr="00066CF2" w:rsidRDefault="00FE3E0C" w:rsidP="0032689C">
            <w:pPr>
              <w:widowControl w:val="0"/>
              <w:numPr>
                <w:ilvl w:val="0"/>
                <w:numId w:val="19"/>
              </w:numPr>
              <w:shd w:val="clear" w:color="auto" w:fill="FFFFFF"/>
              <w:tabs>
                <w:tab w:val="left" w:pos="125"/>
              </w:tabs>
              <w:autoSpaceDE w:val="0"/>
              <w:autoSpaceDN w:val="0"/>
              <w:adjustRightInd w:val="0"/>
              <w:spacing w:line="240" w:lineRule="auto"/>
              <w:ind w:left="420" w:hanging="420"/>
              <w:rPr>
                <w:rFonts w:ascii="Times New Roman" w:hAnsi="Times New Roman"/>
                <w:color w:val="000000"/>
                <w:szCs w:val="24"/>
              </w:rPr>
            </w:pPr>
            <w:r w:rsidRPr="00066CF2">
              <w:rPr>
                <w:rFonts w:ascii="Times New Roman" w:hAnsi="Times New Roman"/>
                <w:color w:val="000000"/>
                <w:spacing w:val="-3"/>
                <w:szCs w:val="24"/>
              </w:rPr>
              <w:t>объекты культурного наследия (памятники истории и культуры) федерального значения</w:t>
            </w:r>
            <w:r w:rsidRPr="00066CF2">
              <w:rPr>
                <w:rFonts w:ascii="Times New Roman" w:hAnsi="Times New Roman"/>
                <w:color w:val="000000"/>
                <w:szCs w:val="24"/>
              </w:rPr>
              <w:t>:</w:t>
            </w:r>
          </w:p>
          <w:p w:rsidR="00FE3E0C" w:rsidRPr="00066CF2" w:rsidRDefault="00FE3E0C" w:rsidP="0032689C">
            <w:pPr>
              <w:rPr>
                <w:rFonts w:ascii="Times New Roman" w:hAnsi="Times New Roman"/>
                <w:szCs w:val="24"/>
              </w:rPr>
            </w:pPr>
          </w:p>
          <w:p w:rsidR="00FE3E0C" w:rsidRPr="00066CF2" w:rsidRDefault="00FE3E0C" w:rsidP="0032689C">
            <w:pPr>
              <w:widowControl w:val="0"/>
              <w:numPr>
                <w:ilvl w:val="0"/>
                <w:numId w:val="20"/>
              </w:numPr>
              <w:shd w:val="clear" w:color="auto" w:fill="FFFFFF"/>
              <w:tabs>
                <w:tab w:val="left" w:pos="226"/>
              </w:tabs>
              <w:autoSpaceDE w:val="0"/>
              <w:autoSpaceDN w:val="0"/>
              <w:adjustRightInd w:val="0"/>
              <w:spacing w:line="240" w:lineRule="auto"/>
              <w:ind w:left="1287" w:hanging="360"/>
              <w:rPr>
                <w:rFonts w:ascii="Times New Roman" w:hAnsi="Times New Roman"/>
                <w:color w:val="000000"/>
                <w:szCs w:val="24"/>
              </w:rPr>
            </w:pPr>
            <w:r w:rsidRPr="00066CF2">
              <w:rPr>
                <w:rFonts w:ascii="Times New Roman" w:hAnsi="Times New Roman"/>
                <w:color w:val="000000"/>
                <w:szCs w:val="24"/>
              </w:rPr>
              <w:t xml:space="preserve">«Дом священника, кон. </w:t>
            </w:r>
            <w:r w:rsidRPr="00066CF2">
              <w:rPr>
                <w:rFonts w:ascii="Times New Roman" w:hAnsi="Times New Roman"/>
                <w:color w:val="000000"/>
                <w:szCs w:val="24"/>
                <w:lang w:val="en-US"/>
              </w:rPr>
              <w:t>XIX</w:t>
            </w:r>
            <w:r w:rsidRPr="00066CF2">
              <w:rPr>
                <w:rFonts w:ascii="Times New Roman" w:hAnsi="Times New Roman"/>
                <w:color w:val="000000"/>
                <w:szCs w:val="24"/>
              </w:rPr>
              <w:t xml:space="preserve"> в.» – пер. Голякова, д. 2</w:t>
            </w:r>
          </w:p>
          <w:p w:rsidR="00FE3E0C" w:rsidRPr="00066CF2" w:rsidRDefault="00FE3E0C" w:rsidP="0032689C">
            <w:pPr>
              <w:widowControl w:val="0"/>
              <w:numPr>
                <w:ilvl w:val="0"/>
                <w:numId w:val="20"/>
              </w:numPr>
              <w:shd w:val="clear" w:color="auto" w:fill="FFFFFF"/>
              <w:tabs>
                <w:tab w:val="left" w:pos="226"/>
              </w:tabs>
              <w:autoSpaceDE w:val="0"/>
              <w:autoSpaceDN w:val="0"/>
              <w:adjustRightInd w:val="0"/>
              <w:spacing w:line="240" w:lineRule="auto"/>
              <w:ind w:left="1287" w:hanging="360"/>
              <w:rPr>
                <w:rFonts w:ascii="Times New Roman" w:hAnsi="Times New Roman"/>
                <w:color w:val="000000"/>
                <w:szCs w:val="24"/>
              </w:rPr>
            </w:pPr>
            <w:r w:rsidRPr="00066CF2">
              <w:rPr>
                <w:rFonts w:ascii="Times New Roman" w:hAnsi="Times New Roman"/>
                <w:color w:val="000000"/>
                <w:szCs w:val="24"/>
              </w:rPr>
              <w:t xml:space="preserve">«Дом священника, кон. </w:t>
            </w:r>
            <w:r w:rsidRPr="00066CF2">
              <w:rPr>
                <w:rFonts w:ascii="Times New Roman" w:hAnsi="Times New Roman"/>
                <w:color w:val="000000"/>
                <w:szCs w:val="24"/>
                <w:lang w:val="en-US"/>
              </w:rPr>
              <w:t>XIX</w:t>
            </w:r>
            <w:r w:rsidRPr="00066CF2">
              <w:rPr>
                <w:rFonts w:ascii="Times New Roman" w:hAnsi="Times New Roman"/>
                <w:color w:val="000000"/>
                <w:szCs w:val="24"/>
              </w:rPr>
              <w:t xml:space="preserve"> в.» – пер. Голякова, д. 3</w:t>
            </w:r>
          </w:p>
          <w:p w:rsidR="00FE3E0C" w:rsidRPr="00066CF2" w:rsidRDefault="00FE3E0C" w:rsidP="0032689C">
            <w:pPr>
              <w:widowControl w:val="0"/>
              <w:numPr>
                <w:ilvl w:val="0"/>
                <w:numId w:val="20"/>
              </w:numPr>
              <w:shd w:val="clear" w:color="auto" w:fill="FFFFFF"/>
              <w:tabs>
                <w:tab w:val="left" w:pos="226"/>
              </w:tabs>
              <w:autoSpaceDE w:val="0"/>
              <w:autoSpaceDN w:val="0"/>
              <w:adjustRightInd w:val="0"/>
              <w:spacing w:line="240" w:lineRule="auto"/>
              <w:ind w:left="1287" w:hanging="360"/>
              <w:rPr>
                <w:rFonts w:ascii="Times New Roman" w:hAnsi="Times New Roman"/>
                <w:color w:val="000000"/>
                <w:szCs w:val="24"/>
              </w:rPr>
            </w:pPr>
            <w:r w:rsidRPr="00066CF2">
              <w:rPr>
                <w:rFonts w:ascii="Times New Roman" w:hAnsi="Times New Roman"/>
                <w:color w:val="000000"/>
                <w:szCs w:val="24"/>
              </w:rPr>
              <w:t xml:space="preserve">«Монастырская гостиница, кон. </w:t>
            </w:r>
            <w:r w:rsidRPr="00066CF2">
              <w:rPr>
                <w:rFonts w:ascii="Times New Roman" w:hAnsi="Times New Roman"/>
                <w:color w:val="000000"/>
                <w:szCs w:val="24"/>
                <w:lang w:val="en-US"/>
              </w:rPr>
              <w:t>XIX</w:t>
            </w:r>
            <w:r w:rsidRPr="00066CF2">
              <w:rPr>
                <w:rFonts w:ascii="Times New Roman" w:hAnsi="Times New Roman"/>
                <w:color w:val="000000"/>
                <w:szCs w:val="24"/>
              </w:rPr>
              <w:t xml:space="preserve"> в.» - ул. Октябрьская, д. 14</w:t>
            </w:r>
          </w:p>
        </w:tc>
      </w:tr>
      <w:tr w:rsidR="00FE3E0C" w:rsidRPr="00066CF2" w:rsidTr="0032689C">
        <w:tc>
          <w:tcPr>
            <w:tcW w:w="1101" w:type="dxa"/>
          </w:tcPr>
          <w:p w:rsidR="00FE3E0C" w:rsidRPr="00066CF2" w:rsidRDefault="00FE3E0C" w:rsidP="0032689C">
            <w:pPr>
              <w:tabs>
                <w:tab w:val="left" w:pos="125"/>
              </w:tabs>
              <w:spacing w:line="240" w:lineRule="auto"/>
              <w:rPr>
                <w:rFonts w:ascii="Times New Roman" w:hAnsi="Times New Roman"/>
                <w:color w:val="000000"/>
                <w:szCs w:val="24"/>
              </w:rPr>
            </w:pPr>
            <w:r w:rsidRPr="00CA360A">
              <w:rPr>
                <w:rFonts w:ascii="Times New Roman" w:hAnsi="Times New Roman"/>
                <w:noProof/>
                <w:color w:val="000000"/>
                <w:szCs w:val="24"/>
              </w:rPr>
              <w:pict>
                <v:shape id="Рисунок 11" o:spid="_x0000_i1029" type="#_x0000_t75" alt="03" style="width:45pt;height:32.25pt;visibility:visible">
                  <v:imagedata r:id="rId44" o:title=""/>
                </v:shape>
              </w:pict>
            </w:r>
          </w:p>
        </w:tc>
        <w:tc>
          <w:tcPr>
            <w:tcW w:w="8646" w:type="dxa"/>
          </w:tcPr>
          <w:p w:rsidR="00FE3E0C" w:rsidRPr="00066CF2" w:rsidRDefault="00FE3E0C" w:rsidP="0032689C">
            <w:pPr>
              <w:shd w:val="clear" w:color="auto" w:fill="FFFFFF"/>
              <w:tabs>
                <w:tab w:val="left" w:pos="125"/>
              </w:tabs>
              <w:spacing w:line="240" w:lineRule="auto"/>
              <w:rPr>
                <w:rFonts w:ascii="Times New Roman" w:hAnsi="Times New Roman"/>
                <w:szCs w:val="24"/>
              </w:rPr>
            </w:pPr>
            <w:r w:rsidRPr="00066CF2">
              <w:rPr>
                <w:rFonts w:ascii="Times New Roman" w:hAnsi="Times New Roman"/>
                <w:color w:val="000000"/>
                <w:szCs w:val="24"/>
              </w:rPr>
              <w:t>-</w:t>
            </w:r>
            <w:r w:rsidRPr="00066CF2">
              <w:rPr>
                <w:rFonts w:ascii="Times New Roman" w:hAnsi="Times New Roman"/>
                <w:color w:val="000000"/>
                <w:szCs w:val="24"/>
              </w:rPr>
              <w:tab/>
            </w:r>
            <w:r w:rsidRPr="00066CF2">
              <w:rPr>
                <w:rFonts w:ascii="Times New Roman" w:hAnsi="Times New Roman"/>
                <w:color w:val="000000"/>
                <w:spacing w:val="-3"/>
                <w:szCs w:val="24"/>
              </w:rPr>
              <w:t>объекты культурного наследия (памятники истории и культуры) регионального значения</w:t>
            </w:r>
            <w:r w:rsidRPr="00066CF2">
              <w:rPr>
                <w:rFonts w:ascii="Times New Roman" w:hAnsi="Times New Roman"/>
                <w:szCs w:val="24"/>
              </w:rPr>
              <w:t>:</w:t>
            </w:r>
          </w:p>
          <w:p w:rsidR="00FE3E0C" w:rsidRPr="00066CF2" w:rsidRDefault="00FE3E0C" w:rsidP="0032689C">
            <w:pPr>
              <w:widowControl w:val="0"/>
              <w:numPr>
                <w:ilvl w:val="0"/>
                <w:numId w:val="21"/>
              </w:numPr>
              <w:shd w:val="clear" w:color="auto" w:fill="FFFFFF"/>
              <w:tabs>
                <w:tab w:val="left" w:pos="226"/>
              </w:tabs>
              <w:autoSpaceDE w:val="0"/>
              <w:autoSpaceDN w:val="0"/>
              <w:adjustRightInd w:val="0"/>
              <w:spacing w:line="240" w:lineRule="auto"/>
              <w:ind w:left="720" w:hanging="360"/>
              <w:rPr>
                <w:rFonts w:ascii="Times New Roman" w:hAnsi="Times New Roman"/>
                <w:color w:val="000000"/>
                <w:szCs w:val="24"/>
              </w:rPr>
            </w:pPr>
            <w:r w:rsidRPr="00066CF2">
              <w:rPr>
                <w:rFonts w:ascii="Times New Roman" w:hAnsi="Times New Roman"/>
                <w:color w:val="000000"/>
                <w:szCs w:val="24"/>
              </w:rPr>
              <w:t xml:space="preserve">«Жилой дом, нач. </w:t>
            </w:r>
            <w:r w:rsidRPr="00066CF2">
              <w:rPr>
                <w:rFonts w:ascii="Times New Roman" w:hAnsi="Times New Roman"/>
                <w:color w:val="000000"/>
                <w:szCs w:val="24"/>
                <w:lang w:val="en-US"/>
              </w:rPr>
              <w:t>XX</w:t>
            </w:r>
            <w:r w:rsidRPr="00066CF2">
              <w:rPr>
                <w:rFonts w:ascii="Times New Roman" w:hAnsi="Times New Roman"/>
                <w:color w:val="000000"/>
                <w:szCs w:val="24"/>
              </w:rPr>
              <w:t xml:space="preserve"> в.» – ул. Октябрьская, д. 23</w:t>
            </w:r>
          </w:p>
          <w:p w:rsidR="00FE3E0C" w:rsidRPr="00066CF2" w:rsidRDefault="00FE3E0C" w:rsidP="0032689C">
            <w:pPr>
              <w:widowControl w:val="0"/>
              <w:numPr>
                <w:ilvl w:val="0"/>
                <w:numId w:val="21"/>
              </w:numPr>
              <w:shd w:val="clear" w:color="auto" w:fill="FFFFFF"/>
              <w:tabs>
                <w:tab w:val="left" w:pos="226"/>
              </w:tabs>
              <w:autoSpaceDE w:val="0"/>
              <w:autoSpaceDN w:val="0"/>
              <w:adjustRightInd w:val="0"/>
              <w:spacing w:line="240" w:lineRule="auto"/>
              <w:ind w:left="720" w:hanging="360"/>
              <w:rPr>
                <w:rFonts w:ascii="Times New Roman" w:hAnsi="Times New Roman"/>
                <w:color w:val="000000"/>
                <w:szCs w:val="24"/>
              </w:rPr>
            </w:pPr>
            <w:r w:rsidRPr="00066CF2">
              <w:rPr>
                <w:rFonts w:ascii="Times New Roman" w:hAnsi="Times New Roman"/>
                <w:color w:val="000000"/>
                <w:szCs w:val="24"/>
              </w:rPr>
              <w:t xml:space="preserve">«Лавка купца Шатагина, нач. </w:t>
            </w:r>
            <w:r w:rsidRPr="00066CF2">
              <w:rPr>
                <w:rFonts w:ascii="Times New Roman" w:hAnsi="Times New Roman"/>
                <w:color w:val="000000"/>
                <w:szCs w:val="24"/>
                <w:lang w:val="en-US"/>
              </w:rPr>
              <w:t>XX</w:t>
            </w:r>
            <w:r w:rsidRPr="00066CF2">
              <w:rPr>
                <w:rFonts w:ascii="Times New Roman" w:hAnsi="Times New Roman"/>
                <w:color w:val="000000"/>
                <w:szCs w:val="24"/>
              </w:rPr>
              <w:t xml:space="preserve"> в.» – пер. Прудовый, д. За</w:t>
            </w:r>
          </w:p>
        </w:tc>
      </w:tr>
      <w:tr w:rsidR="00FE3E0C" w:rsidRPr="00066CF2" w:rsidTr="0032689C">
        <w:tc>
          <w:tcPr>
            <w:tcW w:w="1101" w:type="dxa"/>
          </w:tcPr>
          <w:p w:rsidR="00FE3E0C" w:rsidRPr="00066CF2" w:rsidRDefault="00FE3E0C" w:rsidP="0032689C">
            <w:pPr>
              <w:tabs>
                <w:tab w:val="left" w:pos="125"/>
              </w:tabs>
              <w:spacing w:line="240" w:lineRule="auto"/>
              <w:rPr>
                <w:rFonts w:ascii="Times New Roman" w:hAnsi="Times New Roman"/>
                <w:color w:val="000000"/>
                <w:szCs w:val="24"/>
              </w:rPr>
            </w:pPr>
            <w:r w:rsidRPr="00CA360A">
              <w:rPr>
                <w:rFonts w:ascii="Times New Roman" w:hAnsi="Times New Roman"/>
                <w:noProof/>
                <w:color w:val="000000"/>
                <w:szCs w:val="24"/>
              </w:rPr>
              <w:pict>
                <v:shape id="Рисунок 10" o:spid="_x0000_i1030" type="#_x0000_t75" alt="04" style="width:45pt;height:29.25pt;visibility:visible">
                  <v:imagedata r:id="rId45" o:title=""/>
                </v:shape>
              </w:pict>
            </w:r>
          </w:p>
        </w:tc>
        <w:tc>
          <w:tcPr>
            <w:tcW w:w="8646" w:type="dxa"/>
          </w:tcPr>
          <w:p w:rsidR="00FE3E0C" w:rsidRPr="00066CF2" w:rsidRDefault="00FE3E0C" w:rsidP="0032689C">
            <w:pPr>
              <w:shd w:val="clear" w:color="auto" w:fill="FFFFFF"/>
              <w:tabs>
                <w:tab w:val="left" w:pos="125"/>
              </w:tabs>
              <w:spacing w:line="240" w:lineRule="auto"/>
              <w:rPr>
                <w:rFonts w:ascii="Times New Roman" w:hAnsi="Times New Roman"/>
                <w:szCs w:val="24"/>
              </w:rPr>
            </w:pPr>
            <w:r w:rsidRPr="00066CF2">
              <w:rPr>
                <w:rFonts w:ascii="Times New Roman" w:hAnsi="Times New Roman"/>
                <w:color w:val="000000"/>
                <w:szCs w:val="24"/>
              </w:rPr>
              <w:t>-</w:t>
            </w:r>
            <w:r w:rsidRPr="00066CF2">
              <w:rPr>
                <w:rFonts w:ascii="Times New Roman" w:hAnsi="Times New Roman"/>
                <w:color w:val="000000"/>
                <w:szCs w:val="24"/>
              </w:rPr>
              <w:tab/>
            </w:r>
            <w:r w:rsidRPr="00066CF2">
              <w:rPr>
                <w:rFonts w:ascii="Times New Roman" w:hAnsi="Times New Roman"/>
                <w:color w:val="000000"/>
                <w:spacing w:val="-3"/>
                <w:szCs w:val="24"/>
              </w:rPr>
              <w:t>исторически ценные градоформирующие объекты</w:t>
            </w:r>
          </w:p>
        </w:tc>
      </w:tr>
      <w:tr w:rsidR="00FE3E0C" w:rsidRPr="00066CF2" w:rsidTr="0032689C">
        <w:tc>
          <w:tcPr>
            <w:tcW w:w="1101" w:type="dxa"/>
          </w:tcPr>
          <w:p w:rsidR="00FE3E0C" w:rsidRPr="00066CF2" w:rsidRDefault="00FE3E0C" w:rsidP="0032689C">
            <w:pPr>
              <w:tabs>
                <w:tab w:val="left" w:pos="125"/>
              </w:tabs>
              <w:spacing w:line="240" w:lineRule="auto"/>
              <w:rPr>
                <w:rFonts w:ascii="Times New Roman" w:hAnsi="Times New Roman"/>
                <w:color w:val="000000"/>
                <w:szCs w:val="24"/>
              </w:rPr>
            </w:pPr>
            <w:r w:rsidRPr="00CA360A">
              <w:rPr>
                <w:rFonts w:ascii="Times New Roman" w:hAnsi="Times New Roman"/>
                <w:noProof/>
                <w:color w:val="000000"/>
                <w:szCs w:val="24"/>
              </w:rPr>
              <w:pict>
                <v:shape id="Рисунок 9" o:spid="_x0000_i1031" type="#_x0000_t75" alt="05" style="width:45pt;height:30pt;visibility:visible">
                  <v:imagedata r:id="rId46" o:title=""/>
                </v:shape>
              </w:pict>
            </w:r>
          </w:p>
        </w:tc>
        <w:tc>
          <w:tcPr>
            <w:tcW w:w="8646" w:type="dxa"/>
          </w:tcPr>
          <w:p w:rsidR="00FE3E0C" w:rsidRPr="00066CF2" w:rsidRDefault="00FE3E0C" w:rsidP="0032689C">
            <w:pPr>
              <w:widowControl w:val="0"/>
              <w:numPr>
                <w:ilvl w:val="0"/>
                <w:numId w:val="19"/>
              </w:numPr>
              <w:shd w:val="clear" w:color="auto" w:fill="FFFFFF"/>
              <w:tabs>
                <w:tab w:val="left" w:pos="202"/>
              </w:tabs>
              <w:autoSpaceDE w:val="0"/>
              <w:autoSpaceDN w:val="0"/>
              <w:adjustRightInd w:val="0"/>
              <w:spacing w:line="240" w:lineRule="auto"/>
              <w:ind w:hanging="420"/>
              <w:rPr>
                <w:rFonts w:ascii="Times New Roman" w:hAnsi="Times New Roman"/>
                <w:color w:val="000000"/>
                <w:szCs w:val="24"/>
              </w:rPr>
            </w:pPr>
            <w:r w:rsidRPr="00066CF2">
              <w:rPr>
                <w:rFonts w:ascii="Times New Roman" w:hAnsi="Times New Roman"/>
                <w:color w:val="000000"/>
                <w:spacing w:val="-3"/>
                <w:szCs w:val="24"/>
              </w:rPr>
              <w:t>рядовые (фоновые) объекты историко-градостроительной среды</w:t>
            </w:r>
          </w:p>
        </w:tc>
      </w:tr>
      <w:tr w:rsidR="00FE3E0C" w:rsidRPr="00066CF2" w:rsidTr="0032689C">
        <w:tc>
          <w:tcPr>
            <w:tcW w:w="1101" w:type="dxa"/>
          </w:tcPr>
          <w:p w:rsidR="00FE3E0C" w:rsidRPr="00066CF2" w:rsidRDefault="00FE3E0C" w:rsidP="0032689C">
            <w:pPr>
              <w:tabs>
                <w:tab w:val="left" w:pos="125"/>
              </w:tabs>
              <w:spacing w:line="240" w:lineRule="auto"/>
              <w:rPr>
                <w:rFonts w:ascii="Times New Roman" w:hAnsi="Times New Roman"/>
                <w:color w:val="000000"/>
                <w:szCs w:val="24"/>
              </w:rPr>
            </w:pPr>
            <w:r w:rsidRPr="00CA360A">
              <w:rPr>
                <w:rFonts w:ascii="Times New Roman" w:hAnsi="Times New Roman"/>
                <w:noProof/>
                <w:color w:val="000000"/>
                <w:szCs w:val="24"/>
              </w:rPr>
              <w:pict>
                <v:shape id="Рисунок 8" o:spid="_x0000_i1032" type="#_x0000_t75" alt="06" style="width:45pt;height:30pt;visibility:visible">
                  <v:imagedata r:id="rId47" o:title=""/>
                </v:shape>
              </w:pict>
            </w:r>
          </w:p>
        </w:tc>
        <w:tc>
          <w:tcPr>
            <w:tcW w:w="8646" w:type="dxa"/>
          </w:tcPr>
          <w:p w:rsidR="00FE3E0C" w:rsidRPr="00066CF2" w:rsidRDefault="00FE3E0C" w:rsidP="0032689C">
            <w:pPr>
              <w:widowControl w:val="0"/>
              <w:numPr>
                <w:ilvl w:val="0"/>
                <w:numId w:val="19"/>
              </w:numPr>
              <w:shd w:val="clear" w:color="auto" w:fill="FFFFFF"/>
              <w:tabs>
                <w:tab w:val="left" w:pos="202"/>
              </w:tabs>
              <w:autoSpaceDE w:val="0"/>
              <w:autoSpaceDN w:val="0"/>
              <w:adjustRightInd w:val="0"/>
              <w:spacing w:line="240" w:lineRule="auto"/>
              <w:ind w:hanging="420"/>
              <w:rPr>
                <w:rFonts w:ascii="Times New Roman" w:hAnsi="Times New Roman"/>
                <w:color w:val="000000"/>
                <w:szCs w:val="24"/>
              </w:rPr>
            </w:pPr>
            <w:r w:rsidRPr="00066CF2">
              <w:rPr>
                <w:rFonts w:ascii="Times New Roman" w:hAnsi="Times New Roman"/>
                <w:color w:val="000000"/>
                <w:spacing w:val="-3"/>
                <w:szCs w:val="24"/>
              </w:rPr>
              <w:t>объекты, не имеющие архитектурно-художественной ценности</w:t>
            </w:r>
          </w:p>
        </w:tc>
      </w:tr>
      <w:tr w:rsidR="00FE3E0C" w:rsidRPr="00066CF2" w:rsidTr="0032689C">
        <w:tc>
          <w:tcPr>
            <w:tcW w:w="1101" w:type="dxa"/>
          </w:tcPr>
          <w:p w:rsidR="00FE3E0C" w:rsidRPr="00066CF2" w:rsidRDefault="00FE3E0C" w:rsidP="0032689C">
            <w:pPr>
              <w:tabs>
                <w:tab w:val="left" w:pos="125"/>
              </w:tabs>
              <w:spacing w:line="240" w:lineRule="auto"/>
              <w:rPr>
                <w:rFonts w:ascii="Times New Roman" w:hAnsi="Times New Roman"/>
                <w:color w:val="000000"/>
                <w:szCs w:val="24"/>
              </w:rPr>
            </w:pPr>
            <w:r w:rsidRPr="00CA360A">
              <w:rPr>
                <w:rFonts w:ascii="Times New Roman" w:hAnsi="Times New Roman"/>
                <w:noProof/>
                <w:color w:val="000000"/>
                <w:szCs w:val="24"/>
              </w:rPr>
              <w:pict>
                <v:shape id="Рисунок 7" o:spid="_x0000_i1033" type="#_x0000_t75" alt="07" style="width:45pt;height:30pt;visibility:visible">
                  <v:imagedata r:id="rId48" o:title=""/>
                </v:shape>
              </w:pict>
            </w:r>
          </w:p>
        </w:tc>
        <w:tc>
          <w:tcPr>
            <w:tcW w:w="8646" w:type="dxa"/>
          </w:tcPr>
          <w:p w:rsidR="00FE3E0C" w:rsidRPr="00066CF2" w:rsidRDefault="00FE3E0C" w:rsidP="0032689C">
            <w:pPr>
              <w:widowControl w:val="0"/>
              <w:numPr>
                <w:ilvl w:val="0"/>
                <w:numId w:val="19"/>
              </w:numPr>
              <w:shd w:val="clear" w:color="auto" w:fill="FFFFFF"/>
              <w:tabs>
                <w:tab w:val="left" w:pos="202"/>
              </w:tabs>
              <w:autoSpaceDE w:val="0"/>
              <w:autoSpaceDN w:val="0"/>
              <w:adjustRightInd w:val="0"/>
              <w:spacing w:line="240" w:lineRule="auto"/>
              <w:ind w:hanging="420"/>
              <w:rPr>
                <w:rFonts w:ascii="Times New Roman" w:hAnsi="Times New Roman"/>
                <w:color w:val="000000"/>
                <w:szCs w:val="24"/>
              </w:rPr>
            </w:pPr>
            <w:r w:rsidRPr="00066CF2">
              <w:rPr>
                <w:rFonts w:ascii="Times New Roman" w:hAnsi="Times New Roman"/>
                <w:color w:val="000000"/>
                <w:szCs w:val="24"/>
              </w:rPr>
              <w:t xml:space="preserve">основные исторические градостроительные доминанты / акценты </w:t>
            </w:r>
          </w:p>
        </w:tc>
      </w:tr>
      <w:tr w:rsidR="00FE3E0C" w:rsidRPr="00066CF2" w:rsidTr="0032689C">
        <w:tc>
          <w:tcPr>
            <w:tcW w:w="1101" w:type="dxa"/>
          </w:tcPr>
          <w:p w:rsidR="00FE3E0C" w:rsidRPr="00066CF2" w:rsidRDefault="00FE3E0C" w:rsidP="0032689C">
            <w:pPr>
              <w:tabs>
                <w:tab w:val="left" w:pos="125"/>
              </w:tabs>
              <w:rPr>
                <w:rFonts w:ascii="Times New Roman" w:hAnsi="Times New Roman"/>
                <w:color w:val="000000"/>
                <w:szCs w:val="24"/>
              </w:rPr>
            </w:pPr>
            <w:r w:rsidRPr="00CA360A">
              <w:rPr>
                <w:rFonts w:ascii="Times New Roman" w:hAnsi="Times New Roman"/>
                <w:noProof/>
                <w:color w:val="000000"/>
                <w:szCs w:val="24"/>
              </w:rPr>
              <w:pict>
                <v:shape id="Рисунок 6" o:spid="_x0000_i1034" type="#_x0000_t75" alt="08" style="width:45pt;height:30.75pt;visibility:visible">
                  <v:imagedata r:id="rId49" o:title=""/>
                </v:shape>
              </w:pict>
            </w:r>
          </w:p>
        </w:tc>
        <w:tc>
          <w:tcPr>
            <w:tcW w:w="8646" w:type="dxa"/>
          </w:tcPr>
          <w:p w:rsidR="00FE3E0C" w:rsidRPr="00066CF2" w:rsidRDefault="00FE3E0C" w:rsidP="0032689C">
            <w:pPr>
              <w:widowControl w:val="0"/>
              <w:numPr>
                <w:ilvl w:val="0"/>
                <w:numId w:val="19"/>
              </w:numPr>
              <w:shd w:val="clear" w:color="auto" w:fill="FFFFFF"/>
              <w:tabs>
                <w:tab w:val="left" w:pos="202"/>
              </w:tabs>
              <w:autoSpaceDE w:val="0"/>
              <w:autoSpaceDN w:val="0"/>
              <w:adjustRightInd w:val="0"/>
              <w:spacing w:line="240" w:lineRule="auto"/>
              <w:ind w:left="420" w:hanging="420"/>
              <w:rPr>
                <w:rFonts w:ascii="Times New Roman" w:hAnsi="Times New Roman"/>
                <w:color w:val="000000"/>
                <w:szCs w:val="24"/>
              </w:rPr>
            </w:pPr>
            <w:r w:rsidRPr="00066CF2">
              <w:rPr>
                <w:rFonts w:ascii="Times New Roman" w:hAnsi="Times New Roman"/>
                <w:color w:val="000000"/>
                <w:szCs w:val="24"/>
              </w:rPr>
              <w:t>граница охранной зоны объектов культурного наследия (памятников истории и культуры)  федерального значения – «Ансамбль Серафимо-Дивеевского монастыря, 1861-1917 гг.», «Ансамбль Казанской и Рождественской церквей, 1775-1820 гг.» и «Корпус Ярцевой, 1911 г.» в с. Дивеево</w:t>
            </w:r>
          </w:p>
        </w:tc>
      </w:tr>
      <w:tr w:rsidR="00FE3E0C" w:rsidRPr="00066CF2" w:rsidTr="0032689C">
        <w:tc>
          <w:tcPr>
            <w:tcW w:w="1101" w:type="dxa"/>
          </w:tcPr>
          <w:p w:rsidR="00FE3E0C" w:rsidRPr="00066CF2" w:rsidRDefault="00FE3E0C" w:rsidP="0032689C">
            <w:pPr>
              <w:tabs>
                <w:tab w:val="left" w:pos="125"/>
              </w:tabs>
              <w:rPr>
                <w:rFonts w:ascii="Times New Roman" w:hAnsi="Times New Roman"/>
                <w:color w:val="000000"/>
                <w:szCs w:val="24"/>
              </w:rPr>
            </w:pPr>
            <w:r w:rsidRPr="00CA360A">
              <w:rPr>
                <w:rFonts w:ascii="Times New Roman" w:hAnsi="Times New Roman"/>
                <w:noProof/>
                <w:color w:val="000000"/>
                <w:szCs w:val="24"/>
              </w:rPr>
              <w:pict>
                <v:shape id="Рисунок 5" o:spid="_x0000_i1035" type="#_x0000_t75" alt="09" style="width:45pt;height:31.5pt;visibility:visible">
                  <v:imagedata r:id="rId50" o:title=""/>
                </v:shape>
              </w:pict>
            </w:r>
          </w:p>
        </w:tc>
        <w:tc>
          <w:tcPr>
            <w:tcW w:w="8646" w:type="dxa"/>
          </w:tcPr>
          <w:p w:rsidR="00FE3E0C" w:rsidRPr="00066CF2" w:rsidRDefault="00FE3E0C" w:rsidP="0032689C">
            <w:pPr>
              <w:shd w:val="clear" w:color="auto" w:fill="FFFFFF"/>
              <w:tabs>
                <w:tab w:val="left" w:pos="202"/>
              </w:tabs>
              <w:spacing w:line="240" w:lineRule="auto"/>
              <w:rPr>
                <w:rFonts w:ascii="Times New Roman" w:hAnsi="Times New Roman"/>
                <w:color w:val="000000"/>
                <w:szCs w:val="24"/>
              </w:rPr>
            </w:pPr>
            <w:r w:rsidRPr="00066CF2">
              <w:rPr>
                <w:rFonts w:ascii="Times New Roman" w:hAnsi="Times New Roman"/>
                <w:color w:val="000000"/>
                <w:szCs w:val="24"/>
              </w:rPr>
              <w:t>граница зоны регулирования застройки и хозяйственной деятельности объектов культурного наследия (памятников истории и культуры)  федерального значения – «Ансамбль Серафимо-Дивеевского монастыря, 1861-1917 гг.», «Ансамбль Казанской и Рождественской церквей, 1775-1820 гг.» и «Корпус Ярцевой, 1911 г.» в с. Дивеево</w:t>
            </w:r>
          </w:p>
        </w:tc>
      </w:tr>
      <w:tr w:rsidR="00FE3E0C" w:rsidRPr="00066CF2" w:rsidTr="0032689C">
        <w:tc>
          <w:tcPr>
            <w:tcW w:w="1101" w:type="dxa"/>
          </w:tcPr>
          <w:p w:rsidR="00FE3E0C" w:rsidRPr="00066CF2" w:rsidRDefault="00FE3E0C" w:rsidP="0032689C">
            <w:pPr>
              <w:tabs>
                <w:tab w:val="left" w:pos="125"/>
              </w:tabs>
              <w:rPr>
                <w:rFonts w:ascii="Times New Roman" w:hAnsi="Times New Roman"/>
                <w:color w:val="000000"/>
                <w:szCs w:val="24"/>
              </w:rPr>
            </w:pPr>
            <w:r w:rsidRPr="00CA360A">
              <w:rPr>
                <w:rFonts w:ascii="Times New Roman" w:hAnsi="Times New Roman"/>
                <w:noProof/>
                <w:color w:val="000000"/>
                <w:szCs w:val="24"/>
              </w:rPr>
              <w:pict>
                <v:shape id="Рисунок 4" o:spid="_x0000_i1036" type="#_x0000_t75" alt="10" style="width:45pt;height:30.75pt;visibility:visible">
                  <v:imagedata r:id="rId51" o:title=""/>
                </v:shape>
              </w:pict>
            </w:r>
          </w:p>
        </w:tc>
        <w:tc>
          <w:tcPr>
            <w:tcW w:w="8646" w:type="dxa"/>
          </w:tcPr>
          <w:p w:rsidR="00FE3E0C" w:rsidRPr="00066CF2" w:rsidRDefault="00FE3E0C" w:rsidP="0032689C">
            <w:pPr>
              <w:shd w:val="clear" w:color="auto" w:fill="FFFFFF"/>
              <w:tabs>
                <w:tab w:val="left" w:pos="202"/>
              </w:tabs>
              <w:spacing w:line="240" w:lineRule="auto"/>
              <w:rPr>
                <w:rFonts w:ascii="Times New Roman" w:hAnsi="Times New Roman"/>
                <w:color w:val="000000"/>
                <w:szCs w:val="24"/>
              </w:rPr>
            </w:pPr>
            <w:r w:rsidRPr="00066CF2">
              <w:rPr>
                <w:rFonts w:ascii="Times New Roman" w:hAnsi="Times New Roman"/>
                <w:color w:val="000000"/>
                <w:szCs w:val="24"/>
              </w:rPr>
              <w:t>- границы зоны охраняемого природного ландшафта объектов культурного наследия (памятников истории и культуры)  федерального значения – «Ансамбль Серафимо-Дивеевского монастыря, 1861-1917 гг.», «Ансамбль Казанской и Рождественской церквей, 1775-1820 гг.» и «Корпус Ярцевой, 1911 г.» в с. Дивеево</w:t>
            </w:r>
          </w:p>
          <w:p w:rsidR="00FE3E0C" w:rsidRPr="00066CF2" w:rsidRDefault="00FE3E0C" w:rsidP="0032689C">
            <w:pPr>
              <w:shd w:val="clear" w:color="auto" w:fill="FFFFFF"/>
              <w:tabs>
                <w:tab w:val="left" w:pos="125"/>
              </w:tabs>
              <w:spacing w:line="240" w:lineRule="auto"/>
              <w:rPr>
                <w:rFonts w:ascii="Times New Roman" w:hAnsi="Times New Roman"/>
                <w:color w:val="000000"/>
                <w:szCs w:val="24"/>
              </w:rPr>
            </w:pPr>
          </w:p>
        </w:tc>
      </w:tr>
      <w:tr w:rsidR="00FE3E0C" w:rsidRPr="00066CF2" w:rsidTr="0032689C">
        <w:tc>
          <w:tcPr>
            <w:tcW w:w="1101" w:type="dxa"/>
          </w:tcPr>
          <w:p w:rsidR="00FE3E0C" w:rsidRPr="00066CF2" w:rsidRDefault="00FE3E0C" w:rsidP="0032689C">
            <w:pPr>
              <w:tabs>
                <w:tab w:val="left" w:pos="125"/>
              </w:tabs>
              <w:rPr>
                <w:rFonts w:ascii="Times New Roman" w:hAnsi="Times New Roman"/>
                <w:color w:val="000000"/>
                <w:szCs w:val="24"/>
              </w:rPr>
            </w:pPr>
            <w:r w:rsidRPr="00CA360A">
              <w:rPr>
                <w:rFonts w:ascii="Times New Roman" w:hAnsi="Times New Roman"/>
                <w:noProof/>
                <w:color w:val="000000"/>
                <w:szCs w:val="24"/>
              </w:rPr>
              <w:pict>
                <v:shape id="Рисунок 3" o:spid="_x0000_i1037" type="#_x0000_t75" alt="11" style="width:45pt;height:30.75pt;visibility:visible">
                  <v:imagedata r:id="rId52" o:title=""/>
                </v:shape>
              </w:pict>
            </w:r>
          </w:p>
        </w:tc>
        <w:tc>
          <w:tcPr>
            <w:tcW w:w="8646" w:type="dxa"/>
          </w:tcPr>
          <w:p w:rsidR="00FE3E0C" w:rsidRPr="00066CF2" w:rsidRDefault="00FE3E0C" w:rsidP="0032689C">
            <w:pPr>
              <w:widowControl w:val="0"/>
              <w:numPr>
                <w:ilvl w:val="0"/>
                <w:numId w:val="22"/>
              </w:numPr>
              <w:shd w:val="clear" w:color="auto" w:fill="FFFFFF"/>
              <w:tabs>
                <w:tab w:val="left" w:pos="293"/>
              </w:tabs>
              <w:autoSpaceDE w:val="0"/>
              <w:autoSpaceDN w:val="0"/>
              <w:adjustRightInd w:val="0"/>
              <w:spacing w:line="240" w:lineRule="auto"/>
              <w:ind w:hanging="360"/>
              <w:rPr>
                <w:rFonts w:ascii="Times New Roman" w:hAnsi="Times New Roman"/>
                <w:color w:val="000000"/>
                <w:szCs w:val="24"/>
              </w:rPr>
            </w:pPr>
            <w:r w:rsidRPr="00066CF2">
              <w:rPr>
                <w:rFonts w:ascii="Times New Roman" w:hAnsi="Times New Roman"/>
                <w:color w:val="000000"/>
                <w:spacing w:val="-3"/>
                <w:szCs w:val="24"/>
              </w:rPr>
              <w:t>канавка Божией Матери</w:t>
            </w:r>
          </w:p>
          <w:p w:rsidR="00FE3E0C" w:rsidRPr="00066CF2" w:rsidRDefault="00FE3E0C" w:rsidP="0032689C">
            <w:pPr>
              <w:shd w:val="clear" w:color="auto" w:fill="FFFFFF"/>
              <w:tabs>
                <w:tab w:val="left" w:pos="202"/>
              </w:tabs>
              <w:spacing w:line="240" w:lineRule="auto"/>
              <w:rPr>
                <w:rFonts w:ascii="Times New Roman" w:hAnsi="Times New Roman"/>
                <w:color w:val="000000"/>
                <w:szCs w:val="24"/>
              </w:rPr>
            </w:pPr>
          </w:p>
        </w:tc>
      </w:tr>
      <w:tr w:rsidR="00FE3E0C" w:rsidRPr="00066CF2" w:rsidTr="0032689C">
        <w:tc>
          <w:tcPr>
            <w:tcW w:w="1101" w:type="dxa"/>
          </w:tcPr>
          <w:p w:rsidR="00FE3E0C" w:rsidRPr="00066CF2" w:rsidRDefault="00FE3E0C" w:rsidP="0032689C">
            <w:pPr>
              <w:tabs>
                <w:tab w:val="left" w:pos="125"/>
              </w:tabs>
              <w:rPr>
                <w:rFonts w:ascii="Times New Roman" w:hAnsi="Times New Roman"/>
                <w:color w:val="000000"/>
                <w:szCs w:val="24"/>
              </w:rPr>
            </w:pPr>
            <w:r w:rsidRPr="00CA360A">
              <w:rPr>
                <w:rFonts w:ascii="Times New Roman" w:hAnsi="Times New Roman"/>
                <w:noProof/>
                <w:color w:val="000000"/>
                <w:szCs w:val="24"/>
              </w:rPr>
              <w:pict>
                <v:shape id="Рисунок 2" o:spid="_x0000_i1038" type="#_x0000_t75" alt="12" style="width:45pt;height:30.75pt;visibility:visible">
                  <v:imagedata r:id="rId53" o:title=""/>
                </v:shape>
              </w:pict>
            </w:r>
          </w:p>
        </w:tc>
        <w:tc>
          <w:tcPr>
            <w:tcW w:w="8646" w:type="dxa"/>
          </w:tcPr>
          <w:p w:rsidR="00FE3E0C" w:rsidRPr="00066CF2" w:rsidRDefault="00FE3E0C" w:rsidP="0032689C">
            <w:pPr>
              <w:widowControl w:val="0"/>
              <w:numPr>
                <w:ilvl w:val="0"/>
                <w:numId w:val="22"/>
              </w:numPr>
              <w:shd w:val="clear" w:color="auto" w:fill="FFFFFF"/>
              <w:tabs>
                <w:tab w:val="left" w:pos="293"/>
              </w:tabs>
              <w:autoSpaceDE w:val="0"/>
              <w:autoSpaceDN w:val="0"/>
              <w:adjustRightInd w:val="0"/>
              <w:spacing w:line="240" w:lineRule="auto"/>
              <w:ind w:hanging="360"/>
              <w:rPr>
                <w:rFonts w:ascii="Times New Roman" w:hAnsi="Times New Roman"/>
                <w:color w:val="000000"/>
                <w:szCs w:val="24"/>
              </w:rPr>
            </w:pPr>
            <w:r w:rsidRPr="00066CF2">
              <w:rPr>
                <w:rFonts w:ascii="Times New Roman" w:hAnsi="Times New Roman"/>
                <w:color w:val="000000"/>
                <w:spacing w:val="-5"/>
                <w:szCs w:val="24"/>
              </w:rPr>
              <w:t xml:space="preserve">святые источники </w:t>
            </w:r>
          </w:p>
          <w:p w:rsidR="00FE3E0C" w:rsidRPr="00066CF2" w:rsidRDefault="00FE3E0C" w:rsidP="0032689C">
            <w:pPr>
              <w:shd w:val="clear" w:color="auto" w:fill="FFFFFF"/>
              <w:tabs>
                <w:tab w:val="left" w:pos="202"/>
              </w:tabs>
              <w:spacing w:line="240" w:lineRule="auto"/>
              <w:rPr>
                <w:rFonts w:ascii="Times New Roman" w:hAnsi="Times New Roman"/>
                <w:color w:val="000000"/>
                <w:szCs w:val="24"/>
              </w:rPr>
            </w:pPr>
          </w:p>
        </w:tc>
      </w:tr>
      <w:tr w:rsidR="00FE3E0C" w:rsidRPr="00066CF2" w:rsidTr="0032689C">
        <w:tc>
          <w:tcPr>
            <w:tcW w:w="1101" w:type="dxa"/>
          </w:tcPr>
          <w:p w:rsidR="00FE3E0C" w:rsidRPr="00066CF2" w:rsidRDefault="00FE3E0C" w:rsidP="0032689C">
            <w:pPr>
              <w:tabs>
                <w:tab w:val="left" w:pos="125"/>
              </w:tabs>
              <w:rPr>
                <w:rFonts w:ascii="Times New Roman" w:hAnsi="Times New Roman"/>
                <w:color w:val="000000"/>
                <w:szCs w:val="24"/>
              </w:rPr>
            </w:pPr>
            <w:r w:rsidRPr="00CA360A">
              <w:rPr>
                <w:rFonts w:ascii="Times New Roman" w:hAnsi="Times New Roman"/>
                <w:noProof/>
                <w:color w:val="000000"/>
                <w:szCs w:val="24"/>
              </w:rPr>
              <w:pict>
                <v:shape id="Рисунок 1" o:spid="_x0000_i1039" type="#_x0000_t75" alt="13" style="width:45pt;height:31.5pt;visibility:visible">
                  <v:imagedata r:id="rId54" o:title=""/>
                </v:shape>
              </w:pict>
            </w:r>
          </w:p>
        </w:tc>
        <w:tc>
          <w:tcPr>
            <w:tcW w:w="8646" w:type="dxa"/>
          </w:tcPr>
          <w:p w:rsidR="00FE3E0C" w:rsidRPr="00066CF2" w:rsidRDefault="00FE3E0C" w:rsidP="0032689C">
            <w:pPr>
              <w:widowControl w:val="0"/>
              <w:numPr>
                <w:ilvl w:val="0"/>
                <w:numId w:val="22"/>
              </w:numPr>
              <w:shd w:val="clear" w:color="auto" w:fill="FFFFFF"/>
              <w:tabs>
                <w:tab w:val="left" w:pos="293"/>
              </w:tabs>
              <w:autoSpaceDE w:val="0"/>
              <w:autoSpaceDN w:val="0"/>
              <w:adjustRightInd w:val="0"/>
              <w:spacing w:line="240" w:lineRule="auto"/>
              <w:ind w:hanging="360"/>
              <w:rPr>
                <w:rFonts w:ascii="Times New Roman" w:hAnsi="Times New Roman"/>
                <w:color w:val="000000"/>
                <w:szCs w:val="24"/>
              </w:rPr>
            </w:pPr>
            <w:r w:rsidRPr="00066CF2">
              <w:rPr>
                <w:rFonts w:ascii="Times New Roman" w:hAnsi="Times New Roman"/>
                <w:color w:val="000000"/>
                <w:spacing w:val="-3"/>
                <w:szCs w:val="24"/>
              </w:rPr>
              <w:t>основные видовые точки</w:t>
            </w:r>
          </w:p>
          <w:p w:rsidR="00FE3E0C" w:rsidRPr="00066CF2" w:rsidRDefault="00FE3E0C" w:rsidP="0032689C">
            <w:pPr>
              <w:tabs>
                <w:tab w:val="left" w:pos="125"/>
              </w:tabs>
              <w:spacing w:line="240" w:lineRule="auto"/>
              <w:rPr>
                <w:rFonts w:ascii="Times New Roman" w:hAnsi="Times New Roman"/>
                <w:color w:val="000000"/>
                <w:szCs w:val="24"/>
              </w:rPr>
            </w:pPr>
          </w:p>
        </w:tc>
      </w:tr>
    </w:tbl>
    <w:p w:rsidR="00FE3E0C" w:rsidRPr="00066CF2" w:rsidRDefault="00FE3E0C" w:rsidP="00066CF2">
      <w:pPr>
        <w:spacing w:line="240" w:lineRule="auto"/>
        <w:ind w:firstLine="709"/>
        <w:rPr>
          <w:rFonts w:ascii="Times New Roman" w:hAnsi="Times New Roman"/>
          <w:bCs/>
          <w:szCs w:val="24"/>
        </w:rPr>
      </w:pPr>
    </w:p>
    <w:p w:rsidR="00FE3E0C" w:rsidRPr="00066CF2" w:rsidRDefault="00FE3E0C" w:rsidP="00066CF2">
      <w:pPr>
        <w:widowControl w:val="0"/>
        <w:autoSpaceDE w:val="0"/>
        <w:autoSpaceDN w:val="0"/>
        <w:adjustRightInd w:val="0"/>
        <w:spacing w:line="240" w:lineRule="auto"/>
        <w:jc w:val="right"/>
        <w:rPr>
          <w:rFonts w:ascii="Times New Roman" w:hAnsi="Times New Roman"/>
          <w:szCs w:val="24"/>
        </w:rPr>
      </w:pPr>
      <w:r w:rsidRPr="00066CF2">
        <w:rPr>
          <w:rFonts w:ascii="Times New Roman" w:hAnsi="Times New Roman"/>
          <w:szCs w:val="24"/>
        </w:rPr>
        <w:br w:type="page"/>
        <w:t>к постановлению</w:t>
      </w:r>
    </w:p>
    <w:p w:rsidR="00FE3E0C" w:rsidRPr="00066CF2" w:rsidRDefault="00FE3E0C" w:rsidP="00066CF2">
      <w:pPr>
        <w:widowControl w:val="0"/>
        <w:autoSpaceDE w:val="0"/>
        <w:autoSpaceDN w:val="0"/>
        <w:adjustRightInd w:val="0"/>
        <w:spacing w:line="240" w:lineRule="auto"/>
        <w:jc w:val="right"/>
        <w:rPr>
          <w:rFonts w:ascii="Times New Roman" w:hAnsi="Times New Roman"/>
          <w:szCs w:val="24"/>
        </w:rPr>
      </w:pPr>
      <w:r w:rsidRPr="00066CF2">
        <w:rPr>
          <w:rFonts w:ascii="Times New Roman" w:hAnsi="Times New Roman"/>
          <w:szCs w:val="24"/>
        </w:rPr>
        <w:t>Правительства Нижегородской области</w:t>
      </w:r>
    </w:p>
    <w:p w:rsidR="00FE3E0C" w:rsidRPr="00066CF2" w:rsidRDefault="00FE3E0C" w:rsidP="00066CF2">
      <w:pPr>
        <w:widowControl w:val="0"/>
        <w:autoSpaceDE w:val="0"/>
        <w:autoSpaceDN w:val="0"/>
        <w:adjustRightInd w:val="0"/>
        <w:spacing w:line="240" w:lineRule="auto"/>
        <w:jc w:val="right"/>
        <w:rPr>
          <w:rFonts w:ascii="Times New Roman" w:hAnsi="Times New Roman"/>
          <w:szCs w:val="24"/>
        </w:rPr>
      </w:pPr>
      <w:r w:rsidRPr="00066CF2">
        <w:rPr>
          <w:rFonts w:ascii="Times New Roman" w:hAnsi="Times New Roman"/>
          <w:szCs w:val="24"/>
        </w:rPr>
        <w:t>от 28 мая 2012 г. N 311</w:t>
      </w:r>
    </w:p>
    <w:p w:rsidR="00FE3E0C" w:rsidRPr="00066CF2" w:rsidRDefault="00FE3E0C" w:rsidP="00066CF2">
      <w:pPr>
        <w:widowControl w:val="0"/>
        <w:autoSpaceDE w:val="0"/>
        <w:autoSpaceDN w:val="0"/>
        <w:adjustRightInd w:val="0"/>
        <w:spacing w:line="240" w:lineRule="auto"/>
        <w:jc w:val="center"/>
        <w:rPr>
          <w:rFonts w:ascii="Times New Roman" w:hAnsi="Times New Roman"/>
          <w:szCs w:val="24"/>
        </w:rPr>
      </w:pPr>
      <w:bookmarkStart w:id="104" w:name="Par35"/>
      <w:bookmarkEnd w:id="104"/>
      <w:r w:rsidRPr="00066CF2">
        <w:rPr>
          <w:rFonts w:ascii="Times New Roman" w:hAnsi="Times New Roman"/>
          <w:szCs w:val="24"/>
        </w:rPr>
        <w:t>РЕЖИМ</w:t>
      </w:r>
    </w:p>
    <w:p w:rsidR="00FE3E0C" w:rsidRPr="00066CF2" w:rsidRDefault="00FE3E0C" w:rsidP="00066CF2">
      <w:pPr>
        <w:widowControl w:val="0"/>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ИСПОЛЬЗОВАНИЯ ЗЕМЕЛЬ И ГРАДОСТРОИТЕЛЬНЫЙ РЕГЛАМЕНТ В ГРАНИЦЕ ОХРАННОЙ ЗОНЫ ОБЪЕКТОВ КУЛЬТУРНОГО НАСЛЕДИЯ (ПАМЯТНИКОВ ИСТОРИИ И КУЛЬТУРЫ) ФЕДЕРАЛЬНОГО ЗНАЧЕНИЯ - "АНСАМБЛЬ СЕРАФИМО-ДИВЕЕВСКОГО МОНАСТЫРЯ, 1861 - 1917 ГГ.",</w:t>
      </w:r>
    </w:p>
    <w:p w:rsidR="00FE3E0C" w:rsidRPr="00066CF2" w:rsidRDefault="00FE3E0C" w:rsidP="00066CF2">
      <w:pPr>
        <w:widowControl w:val="0"/>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"АНСАМБЛЬ КАЗАНСКОЙ И РОЖДЕСТВЕНСКОЙ ЦЕРКВЕЙ, 1775 - 1820 ГГ." И "КОРПУС ЯРЦЕВОЙ, 1911 Г." В С. ДИВЕЕВО</w:t>
      </w:r>
    </w:p>
    <w:p w:rsidR="00FE3E0C" w:rsidRPr="00066CF2" w:rsidRDefault="00FE3E0C" w:rsidP="00066CF2">
      <w:pPr>
        <w:widowControl w:val="0"/>
        <w:autoSpaceDE w:val="0"/>
        <w:autoSpaceDN w:val="0"/>
        <w:adjustRightInd w:val="0"/>
        <w:spacing w:line="240" w:lineRule="auto"/>
        <w:jc w:val="center"/>
        <w:rPr>
          <w:rFonts w:ascii="Times New Roman" w:hAnsi="Times New Roman"/>
          <w:szCs w:val="24"/>
        </w:rPr>
      </w:pP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1. Настоящим режимом разрешается:</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а) проведение работ по сохранению объектов культурного наследия в соответствии с документацией, согласованной в установленном порядке государственным органом охраны объектов культурного наследия Нижегородской области, на основании его письменного разрешения и задания на проведение указанных работ;</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б) проведение земляных, землеустроительных, мелиоративных, хозяйственных и иных работ, направленных на сохранение и регенерацию историко-градостроительной среды объектов культурного наследия, в соответствии с документацией, согласованной в установленном порядке государственным органом охраны объектов культурного наследия Нижегородской области, при условии:</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 сохранения градоформирующего значения исторических архитектурных доминант в их историческом и ландшафтном окружении, раскрытия панорамы ансамбля монастырских построек с берегов реки Вичкинзы;</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 соблюдения преемственности исторических традиций при проектировании и изготовлении элементов благоустройства - стилизация под классицизм первой половины XIX века, эклектику XIX века с использованием традиционных форм, приемов, материалов;</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 проведения государственной историко-культурной экспертизы земельных участков, подлежащих хозяйственному освоению, до начала землеустроительных, земляных, мелиоративных, хозяйственных и иных работ, и, в случае обнаружения объекта археологического наследия, разработки в проекте намечаемой хозяйственной деятельности раздела по его сохранению;</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в) ремонт и реконструкция существующих зданий, строений, сооружений с учетом типологических, масштабных, стилистических характеристик исторической застройки - предельные габариты в плане - 200 кв. м, предельная высотность - 5 м от планировочной отметки земли до верхней отметки наружных стен, нейтральный силуэт - пологие двускатные или вальмовые крыши с углом наклона до 45 градусов, традиционные строительные (стеновые) и фасадные отделочные материалы - красный глиняный кирпич со штукатуркой или открытая лицевая кладка, дерево), сохранение архитектурного решения главного фасада исторически ценного градоформирующего объекта - дома N 2 по ул. Труда;</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г) размещение информационных надписей и обозначений, содержащих информацию об объектах культурного наследия, на фасадах объектов культурного наследия, размещение вывесок, не содержащих сведений рекламного характера, на фасадах зданий.</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2. Настоящим режимом запрещается:</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а) проектирование и проведение строительных работ, за исключением применения специальных мер, направленных на сохранение и регенерацию историко-градостроительной среды объектов культурного наследия;</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б) осуществление хозяйственной деятельности, причиняющей вред объектам культурного наследия;</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в) перекрытие визуального восприятия объектов культурного наследия и создание неблагоприятного фона для их визуального восприятия с основных видовых точек - N 30, 32, 33, 34, 35, 38;</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г) прокладка инженерных коммуникаций (теплотрасс, газопроводов, электрокабелей, линий телефонной связи и другого) надземным способом и по главным фасадам объектов культурного наследия;</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д) размещение таких средств наружной рекламы и информации, как транспаранты-перетяжки, крышные установки, а также рекламных конструкций на фасадах объектов культурного наследия.</w:t>
      </w:r>
    </w:p>
    <w:p w:rsidR="00FE3E0C" w:rsidRPr="00066CF2" w:rsidRDefault="00FE3E0C" w:rsidP="00066CF2">
      <w:pPr>
        <w:widowControl w:val="0"/>
        <w:autoSpaceDE w:val="0"/>
        <w:autoSpaceDN w:val="0"/>
        <w:adjustRightInd w:val="0"/>
        <w:spacing w:line="240" w:lineRule="auto"/>
        <w:jc w:val="right"/>
        <w:outlineLvl w:val="0"/>
        <w:rPr>
          <w:rFonts w:ascii="Times New Roman" w:hAnsi="Times New Roman"/>
          <w:szCs w:val="24"/>
        </w:rPr>
      </w:pPr>
      <w:r w:rsidRPr="00066CF2">
        <w:rPr>
          <w:rFonts w:ascii="Times New Roman" w:hAnsi="Times New Roman"/>
          <w:szCs w:val="24"/>
        </w:rPr>
        <w:br w:type="page"/>
      </w:r>
      <w:bookmarkStart w:id="105" w:name="_Toc23942038"/>
      <w:r w:rsidRPr="00066CF2">
        <w:rPr>
          <w:rFonts w:ascii="Times New Roman" w:hAnsi="Times New Roman"/>
          <w:szCs w:val="24"/>
        </w:rPr>
        <w:t>Приложение 3</w:t>
      </w:r>
      <w:bookmarkEnd w:id="105"/>
    </w:p>
    <w:p w:rsidR="00FE3E0C" w:rsidRPr="00066CF2" w:rsidRDefault="00FE3E0C" w:rsidP="00066CF2">
      <w:pPr>
        <w:widowControl w:val="0"/>
        <w:autoSpaceDE w:val="0"/>
        <w:autoSpaceDN w:val="0"/>
        <w:adjustRightInd w:val="0"/>
        <w:spacing w:line="240" w:lineRule="auto"/>
        <w:jc w:val="right"/>
        <w:rPr>
          <w:rFonts w:ascii="Times New Roman" w:hAnsi="Times New Roman"/>
          <w:szCs w:val="24"/>
        </w:rPr>
      </w:pPr>
      <w:r w:rsidRPr="00066CF2">
        <w:rPr>
          <w:rFonts w:ascii="Times New Roman" w:hAnsi="Times New Roman"/>
          <w:szCs w:val="24"/>
        </w:rPr>
        <w:t>к постановлению Правительства Нижегородской области</w:t>
      </w:r>
    </w:p>
    <w:p w:rsidR="00FE3E0C" w:rsidRPr="00066CF2" w:rsidRDefault="00FE3E0C" w:rsidP="00066CF2">
      <w:pPr>
        <w:widowControl w:val="0"/>
        <w:autoSpaceDE w:val="0"/>
        <w:autoSpaceDN w:val="0"/>
        <w:adjustRightInd w:val="0"/>
        <w:spacing w:line="240" w:lineRule="auto"/>
        <w:jc w:val="right"/>
        <w:rPr>
          <w:rFonts w:ascii="Times New Roman" w:hAnsi="Times New Roman"/>
          <w:szCs w:val="24"/>
        </w:rPr>
      </w:pPr>
      <w:r w:rsidRPr="00066CF2">
        <w:rPr>
          <w:rFonts w:ascii="Times New Roman" w:hAnsi="Times New Roman"/>
          <w:szCs w:val="24"/>
        </w:rPr>
        <w:t>от 28 мая 2012 г. N 311</w:t>
      </w:r>
    </w:p>
    <w:p w:rsidR="00FE3E0C" w:rsidRPr="00066CF2" w:rsidRDefault="00FE3E0C" w:rsidP="00066CF2">
      <w:pPr>
        <w:widowControl w:val="0"/>
        <w:autoSpaceDE w:val="0"/>
        <w:autoSpaceDN w:val="0"/>
        <w:adjustRightInd w:val="0"/>
        <w:spacing w:line="240" w:lineRule="auto"/>
        <w:jc w:val="center"/>
        <w:rPr>
          <w:rFonts w:ascii="Times New Roman" w:hAnsi="Times New Roman"/>
          <w:szCs w:val="24"/>
        </w:rPr>
      </w:pPr>
      <w:bookmarkStart w:id="106" w:name="Par68"/>
      <w:bookmarkEnd w:id="106"/>
      <w:r w:rsidRPr="00066CF2">
        <w:rPr>
          <w:rFonts w:ascii="Times New Roman" w:hAnsi="Times New Roman"/>
          <w:szCs w:val="24"/>
        </w:rPr>
        <w:t>РЕЖИМ</w:t>
      </w:r>
    </w:p>
    <w:p w:rsidR="00FE3E0C" w:rsidRPr="00066CF2" w:rsidRDefault="00FE3E0C" w:rsidP="00066CF2">
      <w:pPr>
        <w:widowControl w:val="0"/>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ИСПОЛЬЗОВАНИЯ ЗЕМЕЛЬ И ГРАДОСТРОИТЕЛЬНЫЙ РЕГЛАМЕНТ В ГРАНИЦЕ ЗОНЫ РЕГУЛИРОВАНИЯ ЗАСТРОЙКИ И ХОЗЯЙСТВЕННОЙ ДЕЯТЕЛЬНОСТИ ОБЪЕКТОВ КУЛЬТУРНОГО НАСЛЕДИЯ (ПАМЯТНИКОВ ИСТОРИИ И КУЛЬТУРЫ) ФЕДЕРАЛЬНОГО ЗНАЧЕНИЯ - "АНСАМБЛЬ</w:t>
      </w:r>
    </w:p>
    <w:p w:rsidR="00FE3E0C" w:rsidRPr="00066CF2" w:rsidRDefault="00FE3E0C" w:rsidP="00066CF2">
      <w:pPr>
        <w:widowControl w:val="0"/>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СЕРАФИМО-ДИВЕЕВСКОГО МОНАСТЫРЯ, 1861 - 1917 ГГ.",</w:t>
      </w:r>
    </w:p>
    <w:p w:rsidR="00FE3E0C" w:rsidRPr="00066CF2" w:rsidRDefault="00FE3E0C" w:rsidP="00066CF2">
      <w:pPr>
        <w:widowControl w:val="0"/>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АНСАМБЛЬ КАЗАНСКОЙ И РОЖДЕСТВЕНСКОЙ ЦЕРКВЕЙ,</w:t>
      </w:r>
    </w:p>
    <w:p w:rsidR="00FE3E0C" w:rsidRPr="00066CF2" w:rsidRDefault="00FE3E0C" w:rsidP="00066CF2">
      <w:pPr>
        <w:widowControl w:val="0"/>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1775 - 1820 ГГ." И "КОРПУС ЯРЦЕВОЙ, 1911 Г." В С. ДИВЕЕВО</w:t>
      </w:r>
    </w:p>
    <w:p w:rsidR="00FE3E0C" w:rsidRPr="00066CF2" w:rsidRDefault="00FE3E0C" w:rsidP="00066CF2">
      <w:pPr>
        <w:widowControl w:val="0"/>
        <w:autoSpaceDE w:val="0"/>
        <w:autoSpaceDN w:val="0"/>
        <w:adjustRightInd w:val="0"/>
        <w:spacing w:line="240" w:lineRule="auto"/>
        <w:jc w:val="center"/>
        <w:rPr>
          <w:rFonts w:ascii="Times New Roman" w:hAnsi="Times New Roman"/>
          <w:szCs w:val="24"/>
        </w:rPr>
      </w:pP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1. Настоящим режимом разрешается:</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а) проведение земляных, землеустроительных, мелиоративных, строительных, хозяйственных и иных работ в соответствии с документацией, согласованной в установленном порядке государственным органом охраны объектов культурного наследия Нижегородской области;</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б) осуществление нового строительства, ремонта и реконструкции существующих зданий, строений, сооружений при условиях:</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 сохранения градоформирующего значения исторических архитектурных доминант в их историческом и ландшафтном окружении;</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 соблюдения исторической преемственности и типологического однообразия застройки при применении композиционных приемов и архитектурных форм (силуэтность нейтральная, крыши - скатные, использование традиционных строительных (стеновых) и фасадных отделочных материалов - красный глиняный кирпич со штукатуркой или открытая лицевая кладка, дерево, предпочтительна стилизация под архитектуру объектов историко-градостроительной среды села Дивеево);</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 принятия предельной высотности разрешенного строительства и реконструкции объектов капитального строительства по четной стороне улицы Арзамасской - 5 метров от планировочной отметки земли до верхней отметки наружных стен, в остальных случаях - 8 м;</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 сохранения архитектурного решения исторически ценных градоформирующих объектов: домов N 39, 49, 54а по ул. Труда, N 155, 175, 243 по ул. Заречной;</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 проведения государственной историко-культурной экспертизы земельных участков, подлежащих хозяйственному освоению, до начала землеустроительных, земляных, мелиоративных, хозяйственных и иных работ, и, в случае обнаружения объекта археологического наследия, разработки в проекте намечаемой хозяйственной деятельности раздела по его сохранению.</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2. Настоящим режимом запрещается:</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а) снос и изменение архитектурного решения исторически ценных градоформирующих объектов: домов N 39, 49, 54а по ул. Труда, N 155, 175, 243 по ул. Заречной;</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б) перекрытие визуального восприятия объектов культурного наследия и создание неблагоприятного фона для их визуального восприятия с основных видовых точек N 16, 17, 19, 23, 27, 42, 43, 48;</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в) прокладка инженерных коммуникаций (теплотрасс, газопроводов, электрокабелей, линий телефонной связи и другого) надземным способом;</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г) размещение таких средств наружной рекламы и информации, как транспаранты-перетяжки, крышные установки, а также крупногабаритных рекламных конструкций.</w:t>
      </w:r>
    </w:p>
    <w:p w:rsidR="00FE3E0C" w:rsidRPr="00066CF2" w:rsidRDefault="00FE3E0C" w:rsidP="00066CF2">
      <w:pPr>
        <w:widowControl w:val="0"/>
        <w:autoSpaceDE w:val="0"/>
        <w:autoSpaceDN w:val="0"/>
        <w:adjustRightInd w:val="0"/>
        <w:spacing w:line="240" w:lineRule="auto"/>
        <w:jc w:val="right"/>
        <w:outlineLvl w:val="0"/>
        <w:rPr>
          <w:rFonts w:ascii="Times New Roman" w:hAnsi="Times New Roman"/>
          <w:szCs w:val="24"/>
        </w:rPr>
      </w:pPr>
      <w:r w:rsidRPr="00066CF2">
        <w:rPr>
          <w:rFonts w:ascii="Times New Roman" w:hAnsi="Times New Roman"/>
          <w:szCs w:val="24"/>
        </w:rPr>
        <w:br w:type="page"/>
      </w:r>
      <w:bookmarkStart w:id="107" w:name="_Toc23942039"/>
      <w:r w:rsidRPr="00066CF2">
        <w:rPr>
          <w:rFonts w:ascii="Times New Roman" w:hAnsi="Times New Roman"/>
          <w:szCs w:val="24"/>
        </w:rPr>
        <w:t>Приложение 4</w:t>
      </w:r>
      <w:bookmarkEnd w:id="107"/>
    </w:p>
    <w:p w:rsidR="00FE3E0C" w:rsidRPr="00066CF2" w:rsidRDefault="00FE3E0C" w:rsidP="00066CF2">
      <w:pPr>
        <w:widowControl w:val="0"/>
        <w:autoSpaceDE w:val="0"/>
        <w:autoSpaceDN w:val="0"/>
        <w:adjustRightInd w:val="0"/>
        <w:spacing w:line="240" w:lineRule="auto"/>
        <w:jc w:val="right"/>
        <w:rPr>
          <w:rFonts w:ascii="Times New Roman" w:hAnsi="Times New Roman"/>
          <w:szCs w:val="24"/>
        </w:rPr>
      </w:pPr>
      <w:r w:rsidRPr="00066CF2">
        <w:rPr>
          <w:rFonts w:ascii="Times New Roman" w:hAnsi="Times New Roman"/>
          <w:szCs w:val="24"/>
        </w:rPr>
        <w:t>к постановлению Правительства Нижегородской области</w:t>
      </w:r>
    </w:p>
    <w:p w:rsidR="00FE3E0C" w:rsidRPr="00066CF2" w:rsidRDefault="00FE3E0C" w:rsidP="00066CF2">
      <w:pPr>
        <w:widowControl w:val="0"/>
        <w:autoSpaceDE w:val="0"/>
        <w:autoSpaceDN w:val="0"/>
        <w:adjustRightInd w:val="0"/>
        <w:spacing w:line="240" w:lineRule="auto"/>
        <w:jc w:val="right"/>
        <w:rPr>
          <w:rFonts w:ascii="Times New Roman" w:hAnsi="Times New Roman"/>
          <w:szCs w:val="24"/>
        </w:rPr>
      </w:pPr>
      <w:r w:rsidRPr="00066CF2">
        <w:rPr>
          <w:rFonts w:ascii="Times New Roman" w:hAnsi="Times New Roman"/>
          <w:szCs w:val="24"/>
        </w:rPr>
        <w:t>от 28 мая 2012 г. N 311</w:t>
      </w:r>
    </w:p>
    <w:p w:rsidR="00FE3E0C" w:rsidRPr="00066CF2" w:rsidRDefault="00FE3E0C" w:rsidP="00066CF2">
      <w:pPr>
        <w:widowControl w:val="0"/>
        <w:autoSpaceDE w:val="0"/>
        <w:autoSpaceDN w:val="0"/>
        <w:adjustRightInd w:val="0"/>
        <w:spacing w:line="240" w:lineRule="auto"/>
        <w:jc w:val="center"/>
        <w:rPr>
          <w:rFonts w:ascii="Times New Roman" w:hAnsi="Times New Roman"/>
          <w:szCs w:val="24"/>
        </w:rPr>
      </w:pPr>
      <w:bookmarkStart w:id="108" w:name="Par101"/>
      <w:bookmarkEnd w:id="108"/>
    </w:p>
    <w:p w:rsidR="00FE3E0C" w:rsidRPr="00066CF2" w:rsidRDefault="00FE3E0C" w:rsidP="00066CF2">
      <w:pPr>
        <w:widowControl w:val="0"/>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РЕЖИМ</w:t>
      </w:r>
    </w:p>
    <w:p w:rsidR="00FE3E0C" w:rsidRPr="00066CF2" w:rsidRDefault="00FE3E0C" w:rsidP="00066CF2">
      <w:pPr>
        <w:widowControl w:val="0"/>
        <w:autoSpaceDE w:val="0"/>
        <w:autoSpaceDN w:val="0"/>
        <w:adjustRightInd w:val="0"/>
        <w:spacing w:line="240" w:lineRule="auto"/>
        <w:jc w:val="center"/>
        <w:rPr>
          <w:rFonts w:ascii="Times New Roman" w:hAnsi="Times New Roman"/>
          <w:szCs w:val="24"/>
        </w:rPr>
      </w:pPr>
    </w:p>
    <w:p w:rsidR="00FE3E0C" w:rsidRPr="00066CF2" w:rsidRDefault="00FE3E0C" w:rsidP="00066CF2">
      <w:pPr>
        <w:widowControl w:val="0"/>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ИСПОЛЬЗОВАНИЯ ЗЕМЕЛЬ И ГРАДОСТРОИТЕЛЬНЫЙ РЕГЛАМЕНТ В ГРАНИЦЕ ЗОНЫ ОХРАНЯЕМОГО ПРИРОДНОГО ЛАНДШАФТА ОБЪЕКТОВ КУЛЬТУРНОГО НАСЛЕДИЯ (ПАМЯТНИКОВ ИСТОРИИ И КУЛЬТУРЫ) ФЕДЕРАЛЬНОГО ЗНАЧЕНИЯ - "АНСАМБЛЬ СЕРАФИМО-ДИВЕЕВСКОГО</w:t>
      </w:r>
    </w:p>
    <w:p w:rsidR="00FE3E0C" w:rsidRPr="00066CF2" w:rsidRDefault="00FE3E0C" w:rsidP="00066CF2">
      <w:pPr>
        <w:widowControl w:val="0"/>
        <w:autoSpaceDE w:val="0"/>
        <w:autoSpaceDN w:val="0"/>
        <w:adjustRightInd w:val="0"/>
        <w:spacing w:line="240" w:lineRule="auto"/>
        <w:jc w:val="center"/>
        <w:rPr>
          <w:rFonts w:ascii="Times New Roman" w:hAnsi="Times New Roman"/>
          <w:szCs w:val="24"/>
        </w:rPr>
      </w:pPr>
      <w:r w:rsidRPr="00066CF2">
        <w:rPr>
          <w:rFonts w:ascii="Times New Roman" w:hAnsi="Times New Roman"/>
          <w:szCs w:val="24"/>
        </w:rPr>
        <w:t>МОНАСТЫРЯ, 1861 - 1917 ГГ.", "АНСАМБЛЬ КАЗАНСКОЙ И РОЖДЕСТВЕНСКОЙ ЦЕРКВЕЙ, 1775 - 1820 ГГ." И "КОРПУС ЯРЦЕВОЙ, 1911 Г." В С. ДИВЕЕВО</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1. Настоящим режимом разрешается:</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проведение земляных, землеустроительных, мелиоративных, хозяйственных и иных работ, благоустройство территории в соответствии с документацией, согласованной в установленном порядке государственным органом охраны объектов культурного наследия Нижегородской области при условии сохранения композиционной связи объектов культурного наследия и природного ландшафта, а также проведения государственной историко-культурной экспертизы земельных участков, подлежащих хозяйственному освоению, до начала землеустроительных, земляных, мелиоративных, хозяйственных и иных работ, и, в случае обнаружения объекта археологического наследия, разработки в проекте намечаемой хозяйственной деятельности раздела по его сохранению.</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2. Настоящим режимом запрещается:</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а) хозяйственная деятельность, нарушающая композиционную связь объектов культурного наследия с природным ландшафтом, негативно влияющая на визуальное восприятие объектов культурного наследия в их историко-градостроительной и природной среде;</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б) возведение новых объектов капитального строительства, устройство транспортных развязок, эстакад;</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в) перекрытие визуального восприятия объектов культурного наследия и создание неблагоприятного фона для их визуального восприятия с основных видовых точек N 1, 5, 6, 7, 9, 11, 15, 21;</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г) прокладка инженерных коммуникаций (теплотрасс, газопроводов, электрокабелей, линий телефонной связи и другого) надземным способом;</w:t>
      </w:r>
    </w:p>
    <w:p w:rsidR="00FE3E0C" w:rsidRPr="00066CF2" w:rsidRDefault="00FE3E0C" w:rsidP="00066CF2">
      <w:pPr>
        <w:widowControl w:val="0"/>
        <w:autoSpaceDE w:val="0"/>
        <w:autoSpaceDN w:val="0"/>
        <w:adjustRightInd w:val="0"/>
        <w:spacing w:line="240" w:lineRule="auto"/>
        <w:rPr>
          <w:rFonts w:ascii="Times New Roman" w:hAnsi="Times New Roman"/>
          <w:szCs w:val="24"/>
        </w:rPr>
      </w:pPr>
      <w:r w:rsidRPr="00066CF2">
        <w:rPr>
          <w:rFonts w:ascii="Times New Roman" w:hAnsi="Times New Roman"/>
          <w:szCs w:val="24"/>
        </w:rPr>
        <w:t>д) размещение рекламных конструкций, не связанных с популяризацией объектов культурного наследия.</w:t>
      </w:r>
    </w:p>
    <w:p w:rsidR="00FE3E0C" w:rsidRPr="00066CF2" w:rsidRDefault="00FE3E0C" w:rsidP="00066CF2">
      <w:pPr>
        <w:pStyle w:val="NormalWeb"/>
        <w:spacing w:before="16" w:beforeAutospacing="0" w:after="16" w:afterAutospacing="0" w:line="360" w:lineRule="auto"/>
        <w:jc w:val="both"/>
        <w:rPr>
          <w:rStyle w:val="Emphasis"/>
          <w:b/>
          <w:i w:val="0"/>
          <w:iCs/>
        </w:rPr>
      </w:pPr>
    </w:p>
    <w:p w:rsidR="00FE3E0C" w:rsidRPr="00066CF2" w:rsidRDefault="00FE3E0C" w:rsidP="00066CF2">
      <w:pPr>
        <w:rPr>
          <w:rFonts w:ascii="Times New Roman" w:hAnsi="Times New Roman"/>
          <w:szCs w:val="24"/>
        </w:rPr>
      </w:pPr>
      <w:r w:rsidRPr="00066CF2">
        <w:rPr>
          <w:rStyle w:val="Emphasis"/>
          <w:rFonts w:ascii="Times New Roman" w:hAnsi="Times New Roman"/>
          <w:b/>
          <w:i w:val="0"/>
          <w:iCs/>
          <w:szCs w:val="24"/>
        </w:rPr>
        <w:br w:type="page"/>
      </w:r>
    </w:p>
    <w:sectPr w:rsidR="00FE3E0C" w:rsidRPr="00066CF2" w:rsidSect="00CA1DF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3E0C" w:rsidRDefault="00FE3E0C" w:rsidP="00CA1DF9">
      <w:pPr>
        <w:spacing w:line="240" w:lineRule="auto"/>
      </w:pPr>
      <w:r>
        <w:separator/>
      </w:r>
    </w:p>
  </w:endnote>
  <w:endnote w:type="continuationSeparator" w:id="0">
    <w:p w:rsidR="00FE3E0C" w:rsidRDefault="00FE3E0C" w:rsidP="00CA1DF9">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Black">
    <w:panose1 w:val="020B0A04020102020204"/>
    <w:charset w:val="CC"/>
    <w:family w:val="swiss"/>
    <w:pitch w:val="variable"/>
    <w:sig w:usb0="A00002AF" w:usb1="400078FB" w:usb2="00000000" w:usb3="00000000" w:csb0="0000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TimesNewRoman">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3E0C" w:rsidRDefault="00FE3E0C" w:rsidP="00CA1DF9">
      <w:pPr>
        <w:spacing w:line="240" w:lineRule="auto"/>
      </w:pPr>
      <w:r>
        <w:separator/>
      </w:r>
    </w:p>
  </w:footnote>
  <w:footnote w:type="continuationSeparator" w:id="0">
    <w:p w:rsidR="00FE3E0C" w:rsidRDefault="00FE3E0C" w:rsidP="00CA1DF9">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3E0C" w:rsidRDefault="00FE3E0C" w:rsidP="00547C12">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E3E0C" w:rsidRDefault="00FE3E0C" w:rsidP="00823B4E">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3E0C" w:rsidRDefault="00FE3E0C" w:rsidP="00547C12">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rsidR="00FE3E0C" w:rsidRDefault="00FE3E0C" w:rsidP="00823B4E">
    <w:pPr>
      <w:pStyle w:val="Header"/>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F9E8C416"/>
    <w:lvl w:ilvl="0">
      <w:start w:val="1"/>
      <w:numFmt w:val="bullet"/>
      <w:lvlText w:val=""/>
      <w:lvlJc w:val="left"/>
      <w:pPr>
        <w:tabs>
          <w:tab w:val="num" w:pos="1209"/>
        </w:tabs>
        <w:ind w:left="1209" w:hanging="360"/>
      </w:pPr>
      <w:rPr>
        <w:rFonts w:ascii="Symbol" w:hAnsi="Symbol" w:hint="default"/>
      </w:rPr>
    </w:lvl>
  </w:abstractNum>
  <w:abstractNum w:abstractNumId="1">
    <w:nsid w:val="FFFFFFFE"/>
    <w:multiLevelType w:val="singleLevel"/>
    <w:tmpl w:val="86CA8964"/>
    <w:lvl w:ilvl="0">
      <w:numFmt w:val="bullet"/>
      <w:lvlText w:val="*"/>
      <w:lvlJc w:val="left"/>
    </w:lvl>
  </w:abstractNum>
  <w:abstractNum w:abstractNumId="2">
    <w:nsid w:val="00000001"/>
    <w:multiLevelType w:val="multilevel"/>
    <w:tmpl w:val="0000000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3">
    <w:nsid w:val="00000003"/>
    <w:multiLevelType w:val="multilevel"/>
    <w:tmpl w:val="0000000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4">
    <w:nsid w:val="00000005"/>
    <w:multiLevelType w:val="multilevel"/>
    <w:tmpl w:val="0000000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5">
    <w:nsid w:val="00000007"/>
    <w:multiLevelType w:val="multilevel"/>
    <w:tmpl w:val="00000006"/>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6">
    <w:nsid w:val="00000009"/>
    <w:multiLevelType w:val="multilevel"/>
    <w:tmpl w:val="0000000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7">
    <w:nsid w:val="0000000B"/>
    <w:multiLevelType w:val="multilevel"/>
    <w:tmpl w:val="0000000A"/>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8">
    <w:nsid w:val="0000000D"/>
    <w:multiLevelType w:val="multilevel"/>
    <w:tmpl w:val="0000000C"/>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9">
    <w:nsid w:val="0000000F"/>
    <w:multiLevelType w:val="multilevel"/>
    <w:tmpl w:val="0000000E"/>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0">
    <w:nsid w:val="00000011"/>
    <w:multiLevelType w:val="multilevel"/>
    <w:tmpl w:val="0000001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1">
    <w:nsid w:val="009F0F1A"/>
    <w:multiLevelType w:val="hybridMultilevel"/>
    <w:tmpl w:val="28B4CF10"/>
    <w:lvl w:ilvl="0" w:tplc="179E70A6">
      <w:start w:val="1"/>
      <w:numFmt w:val="decimal"/>
      <w:lvlText w:val="%1."/>
      <w:lvlJc w:val="left"/>
      <w:pPr>
        <w:ind w:left="1320" w:hanging="360"/>
      </w:pPr>
      <w:rPr>
        <w:rFonts w:cs="Times New Roman" w:hint="default"/>
      </w:rPr>
    </w:lvl>
    <w:lvl w:ilvl="1" w:tplc="04190019" w:tentative="1">
      <w:start w:val="1"/>
      <w:numFmt w:val="lowerLetter"/>
      <w:lvlText w:val="%2."/>
      <w:lvlJc w:val="left"/>
      <w:pPr>
        <w:ind w:left="2040" w:hanging="360"/>
      </w:pPr>
      <w:rPr>
        <w:rFonts w:cs="Times New Roman"/>
      </w:rPr>
    </w:lvl>
    <w:lvl w:ilvl="2" w:tplc="0419001B" w:tentative="1">
      <w:start w:val="1"/>
      <w:numFmt w:val="lowerRoman"/>
      <w:lvlText w:val="%3."/>
      <w:lvlJc w:val="right"/>
      <w:pPr>
        <w:ind w:left="2760" w:hanging="180"/>
      </w:pPr>
      <w:rPr>
        <w:rFonts w:cs="Times New Roman"/>
      </w:rPr>
    </w:lvl>
    <w:lvl w:ilvl="3" w:tplc="0419000F" w:tentative="1">
      <w:start w:val="1"/>
      <w:numFmt w:val="decimal"/>
      <w:lvlText w:val="%4."/>
      <w:lvlJc w:val="left"/>
      <w:pPr>
        <w:ind w:left="3480" w:hanging="360"/>
      </w:pPr>
      <w:rPr>
        <w:rFonts w:cs="Times New Roman"/>
      </w:rPr>
    </w:lvl>
    <w:lvl w:ilvl="4" w:tplc="04190019" w:tentative="1">
      <w:start w:val="1"/>
      <w:numFmt w:val="lowerLetter"/>
      <w:lvlText w:val="%5."/>
      <w:lvlJc w:val="left"/>
      <w:pPr>
        <w:ind w:left="4200" w:hanging="360"/>
      </w:pPr>
      <w:rPr>
        <w:rFonts w:cs="Times New Roman"/>
      </w:rPr>
    </w:lvl>
    <w:lvl w:ilvl="5" w:tplc="0419001B" w:tentative="1">
      <w:start w:val="1"/>
      <w:numFmt w:val="lowerRoman"/>
      <w:lvlText w:val="%6."/>
      <w:lvlJc w:val="right"/>
      <w:pPr>
        <w:ind w:left="4920" w:hanging="180"/>
      </w:pPr>
      <w:rPr>
        <w:rFonts w:cs="Times New Roman"/>
      </w:rPr>
    </w:lvl>
    <w:lvl w:ilvl="6" w:tplc="0419000F" w:tentative="1">
      <w:start w:val="1"/>
      <w:numFmt w:val="decimal"/>
      <w:lvlText w:val="%7."/>
      <w:lvlJc w:val="left"/>
      <w:pPr>
        <w:ind w:left="5640" w:hanging="360"/>
      </w:pPr>
      <w:rPr>
        <w:rFonts w:cs="Times New Roman"/>
      </w:rPr>
    </w:lvl>
    <w:lvl w:ilvl="7" w:tplc="04190019" w:tentative="1">
      <w:start w:val="1"/>
      <w:numFmt w:val="lowerLetter"/>
      <w:lvlText w:val="%8."/>
      <w:lvlJc w:val="left"/>
      <w:pPr>
        <w:ind w:left="6360" w:hanging="360"/>
      </w:pPr>
      <w:rPr>
        <w:rFonts w:cs="Times New Roman"/>
      </w:rPr>
    </w:lvl>
    <w:lvl w:ilvl="8" w:tplc="0419001B" w:tentative="1">
      <w:start w:val="1"/>
      <w:numFmt w:val="lowerRoman"/>
      <w:lvlText w:val="%9."/>
      <w:lvlJc w:val="right"/>
      <w:pPr>
        <w:ind w:left="7080" w:hanging="180"/>
      </w:pPr>
      <w:rPr>
        <w:rFonts w:cs="Times New Roman"/>
      </w:rPr>
    </w:lvl>
  </w:abstractNum>
  <w:abstractNum w:abstractNumId="12">
    <w:nsid w:val="07B3192D"/>
    <w:multiLevelType w:val="hybridMultilevel"/>
    <w:tmpl w:val="ECECCC3A"/>
    <w:lvl w:ilvl="0" w:tplc="B802944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nsid w:val="10732E46"/>
    <w:multiLevelType w:val="multilevel"/>
    <w:tmpl w:val="1B3667D6"/>
    <w:lvl w:ilvl="0">
      <w:start w:val="2"/>
      <w:numFmt w:val="decimal"/>
      <w:suff w:val="space"/>
      <w:lvlText w:val="%1"/>
      <w:lvlJc w:val="left"/>
      <w:rPr>
        <w:rFonts w:cs="Times New Roman" w:hint="default"/>
      </w:rPr>
    </w:lvl>
    <w:lvl w:ilvl="1">
      <w:start w:val="1"/>
      <w:numFmt w:val="decimal"/>
      <w:lvlRestart w:val="0"/>
      <w:suff w:val="space"/>
      <w:lvlText w:val="%1.%2"/>
      <w:lvlJc w:val="left"/>
      <w:rPr>
        <w:rFonts w:cs="Times New Roman" w:hint="default"/>
        <w:b/>
        <w:sz w:val="24"/>
        <w:szCs w:val="24"/>
      </w:rPr>
    </w:lvl>
    <w:lvl w:ilvl="2">
      <w:start w:val="1"/>
      <w:numFmt w:val="decimal"/>
      <w:lvlText w:val="%1.%2.%3"/>
      <w:lvlJc w:val="left"/>
      <w:pPr>
        <w:tabs>
          <w:tab w:val="num" w:pos="851"/>
        </w:tabs>
      </w:pPr>
      <w:rPr>
        <w:rFonts w:cs="Times New Roman" w:hint="default"/>
        <w:b/>
        <w:sz w:val="24"/>
        <w:szCs w:val="24"/>
      </w:rPr>
    </w:lvl>
    <w:lvl w:ilvl="3">
      <w:start w:val="1"/>
      <w:numFmt w:val="decimal"/>
      <w:lvlText w:val="%4)"/>
      <w:lvlJc w:val="left"/>
      <w:pPr>
        <w:tabs>
          <w:tab w:val="num" w:pos="1134"/>
        </w:tabs>
        <w:ind w:left="1134" w:hanging="425"/>
      </w:pPr>
      <w:rPr>
        <w:rFonts w:cs="Times New Roman" w:hint="default"/>
        <w:b w:val="0"/>
        <w:sz w:val="22"/>
        <w:szCs w:val="22"/>
      </w:rPr>
    </w:lvl>
    <w:lvl w:ilvl="4">
      <w:start w:val="1"/>
      <w:numFmt w:val="bullet"/>
      <w:lvlText w:val="-"/>
      <w:lvlJc w:val="left"/>
      <w:pPr>
        <w:tabs>
          <w:tab w:val="num" w:pos="1134"/>
        </w:tabs>
        <w:ind w:left="709" w:hanging="567"/>
      </w:pPr>
      <w:rPr>
        <w:rFonts w:ascii="Arial" w:hAnsi="Arial"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4">
    <w:nsid w:val="4E263A7F"/>
    <w:multiLevelType w:val="singleLevel"/>
    <w:tmpl w:val="9CAE3904"/>
    <w:lvl w:ilvl="0">
      <w:start w:val="1"/>
      <w:numFmt w:val="decimal"/>
      <w:lvlText w:val="%1."/>
      <w:legacy w:legacy="1" w:legacySpace="0" w:legacyIndent="212"/>
      <w:lvlJc w:val="left"/>
      <w:rPr>
        <w:rFonts w:ascii="Times New Roman" w:hAnsi="Times New Roman" w:cs="Times New Roman" w:hint="default"/>
      </w:rPr>
    </w:lvl>
  </w:abstractNum>
  <w:abstractNum w:abstractNumId="15">
    <w:nsid w:val="4F3613C4"/>
    <w:multiLevelType w:val="hybridMultilevel"/>
    <w:tmpl w:val="90965E4E"/>
    <w:lvl w:ilvl="0" w:tplc="0DCA77E8">
      <w:start w:val="1"/>
      <w:numFmt w:val="decimal"/>
      <w:lvlText w:val="%1."/>
      <w:lvlJc w:val="left"/>
      <w:pPr>
        <w:ind w:left="1069"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6">
    <w:nsid w:val="5B701482"/>
    <w:multiLevelType w:val="singleLevel"/>
    <w:tmpl w:val="FE047D8E"/>
    <w:lvl w:ilvl="0">
      <w:start w:val="4"/>
      <w:numFmt w:val="decimal"/>
      <w:lvlText w:val="%1."/>
      <w:legacy w:legacy="1" w:legacySpace="0" w:legacyIndent="212"/>
      <w:lvlJc w:val="left"/>
      <w:rPr>
        <w:rFonts w:ascii="Times New Roman" w:hAnsi="Times New Roman" w:cs="Times New Roman" w:hint="default"/>
      </w:rPr>
    </w:lvl>
  </w:abstractNum>
  <w:abstractNum w:abstractNumId="17">
    <w:nsid w:val="685B2D8D"/>
    <w:multiLevelType w:val="hybridMultilevel"/>
    <w:tmpl w:val="F8DCC6DA"/>
    <w:lvl w:ilvl="0" w:tplc="C1020616">
      <w:start w:val="1"/>
      <w:numFmt w:val="bullet"/>
      <w:pStyle w:val="NoSpacing"/>
      <w:lvlText w:val=""/>
      <w:lvlJc w:val="left"/>
      <w:pPr>
        <w:tabs>
          <w:tab w:val="num" w:pos="426"/>
        </w:tabs>
        <w:ind w:left="426"/>
      </w:pPr>
      <w:rPr>
        <w:rFonts w:ascii="Symbol" w:hAnsi="Symbol" w:hint="default"/>
      </w:rPr>
    </w:lvl>
    <w:lvl w:ilvl="1" w:tplc="0419000F">
      <w:start w:val="1"/>
      <w:numFmt w:val="decimal"/>
      <w:lvlText w:val="%2."/>
      <w:lvlJc w:val="left"/>
      <w:pPr>
        <w:tabs>
          <w:tab w:val="num" w:pos="2149"/>
        </w:tabs>
        <w:ind w:left="2149" w:hanging="360"/>
      </w:pPr>
      <w:rPr>
        <w:rFonts w:cs="Times New Roman" w:hint="default"/>
      </w:rPr>
    </w:lvl>
    <w:lvl w:ilvl="2" w:tplc="0419001B" w:tentative="1">
      <w:start w:val="1"/>
      <w:numFmt w:val="lowerRoman"/>
      <w:lvlText w:val="%3."/>
      <w:lvlJc w:val="right"/>
      <w:pPr>
        <w:tabs>
          <w:tab w:val="num" w:pos="2869"/>
        </w:tabs>
        <w:ind w:left="2869" w:hanging="180"/>
      </w:pPr>
      <w:rPr>
        <w:rFonts w:cs="Times New Roman"/>
      </w:rPr>
    </w:lvl>
    <w:lvl w:ilvl="3" w:tplc="0419000F" w:tentative="1">
      <w:start w:val="1"/>
      <w:numFmt w:val="decimal"/>
      <w:lvlText w:val="%4."/>
      <w:lvlJc w:val="left"/>
      <w:pPr>
        <w:tabs>
          <w:tab w:val="num" w:pos="3589"/>
        </w:tabs>
        <w:ind w:left="3589" w:hanging="360"/>
      </w:pPr>
      <w:rPr>
        <w:rFonts w:cs="Times New Roman"/>
      </w:rPr>
    </w:lvl>
    <w:lvl w:ilvl="4" w:tplc="04190019" w:tentative="1">
      <w:start w:val="1"/>
      <w:numFmt w:val="lowerLetter"/>
      <w:lvlText w:val="%5."/>
      <w:lvlJc w:val="left"/>
      <w:pPr>
        <w:tabs>
          <w:tab w:val="num" w:pos="4309"/>
        </w:tabs>
        <w:ind w:left="4309" w:hanging="360"/>
      </w:pPr>
      <w:rPr>
        <w:rFonts w:cs="Times New Roman"/>
      </w:rPr>
    </w:lvl>
    <w:lvl w:ilvl="5" w:tplc="0419001B" w:tentative="1">
      <w:start w:val="1"/>
      <w:numFmt w:val="lowerRoman"/>
      <w:lvlText w:val="%6."/>
      <w:lvlJc w:val="right"/>
      <w:pPr>
        <w:tabs>
          <w:tab w:val="num" w:pos="5029"/>
        </w:tabs>
        <w:ind w:left="5029" w:hanging="180"/>
      </w:pPr>
      <w:rPr>
        <w:rFonts w:cs="Times New Roman"/>
      </w:rPr>
    </w:lvl>
    <w:lvl w:ilvl="6" w:tplc="0419000F" w:tentative="1">
      <w:start w:val="1"/>
      <w:numFmt w:val="decimal"/>
      <w:lvlText w:val="%7."/>
      <w:lvlJc w:val="left"/>
      <w:pPr>
        <w:tabs>
          <w:tab w:val="num" w:pos="5749"/>
        </w:tabs>
        <w:ind w:left="5749" w:hanging="360"/>
      </w:pPr>
      <w:rPr>
        <w:rFonts w:cs="Times New Roman"/>
      </w:rPr>
    </w:lvl>
    <w:lvl w:ilvl="7" w:tplc="04190019" w:tentative="1">
      <w:start w:val="1"/>
      <w:numFmt w:val="lowerLetter"/>
      <w:lvlText w:val="%8."/>
      <w:lvlJc w:val="left"/>
      <w:pPr>
        <w:tabs>
          <w:tab w:val="num" w:pos="6469"/>
        </w:tabs>
        <w:ind w:left="6469" w:hanging="360"/>
      </w:pPr>
      <w:rPr>
        <w:rFonts w:cs="Times New Roman"/>
      </w:rPr>
    </w:lvl>
    <w:lvl w:ilvl="8" w:tplc="0419001B" w:tentative="1">
      <w:start w:val="1"/>
      <w:numFmt w:val="lowerRoman"/>
      <w:lvlText w:val="%9."/>
      <w:lvlJc w:val="right"/>
      <w:pPr>
        <w:tabs>
          <w:tab w:val="num" w:pos="7189"/>
        </w:tabs>
        <w:ind w:left="7189" w:hanging="180"/>
      </w:pPr>
      <w:rPr>
        <w:rFonts w:cs="Times New Roman"/>
      </w:rPr>
    </w:lvl>
  </w:abstractNum>
  <w:abstractNum w:abstractNumId="18">
    <w:nsid w:val="6FF6078E"/>
    <w:multiLevelType w:val="hybridMultilevel"/>
    <w:tmpl w:val="87A43184"/>
    <w:lvl w:ilvl="0" w:tplc="714CDCA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0"/>
  </w:num>
  <w:num w:numId="2">
    <w:abstractNumId w:val="0"/>
  </w:num>
  <w:num w:numId="3">
    <w:abstractNumId w:val="0"/>
  </w:num>
  <w:num w:numId="4">
    <w:abstractNumId w:val="11"/>
  </w:num>
  <w:num w:numId="5">
    <w:abstractNumId w:val="13"/>
  </w:num>
  <w:num w:numId="6">
    <w:abstractNumId w:val="17"/>
  </w:num>
  <w:num w:numId="7">
    <w:abstractNumId w:val="2"/>
  </w:num>
  <w:num w:numId="8">
    <w:abstractNumId w:val="3"/>
  </w:num>
  <w:num w:numId="9">
    <w:abstractNumId w:val="4"/>
  </w:num>
  <w:num w:numId="10">
    <w:abstractNumId w:val="5"/>
  </w:num>
  <w:num w:numId="11">
    <w:abstractNumId w:val="6"/>
  </w:num>
  <w:num w:numId="12">
    <w:abstractNumId w:val="7"/>
  </w:num>
  <w:num w:numId="13">
    <w:abstractNumId w:val="8"/>
  </w:num>
  <w:num w:numId="14">
    <w:abstractNumId w:val="9"/>
  </w:num>
  <w:num w:numId="15">
    <w:abstractNumId w:val="10"/>
  </w:num>
  <w:num w:numId="16">
    <w:abstractNumId w:val="18"/>
  </w:num>
  <w:num w:numId="17">
    <w:abstractNumId w:val="15"/>
  </w:num>
  <w:num w:numId="18">
    <w:abstractNumId w:val="12"/>
  </w:num>
  <w:num w:numId="19">
    <w:abstractNumId w:val="1"/>
    <w:lvlOverride w:ilvl="0">
      <w:lvl w:ilvl="0">
        <w:numFmt w:val="bullet"/>
        <w:lvlText w:val="-"/>
        <w:legacy w:legacy="1" w:legacySpace="0" w:legacyIndent="125"/>
        <w:lvlJc w:val="left"/>
        <w:rPr>
          <w:rFonts w:ascii="Times New Roman" w:hAnsi="Times New Roman" w:hint="default"/>
        </w:rPr>
      </w:lvl>
    </w:lvlOverride>
  </w:num>
  <w:num w:numId="20">
    <w:abstractNumId w:val="14"/>
  </w:num>
  <w:num w:numId="21">
    <w:abstractNumId w:val="16"/>
  </w:num>
  <w:num w:numId="22">
    <w:abstractNumId w:val="1"/>
    <w:lvlOverride w:ilvl="0">
      <w:lvl w:ilvl="0">
        <w:numFmt w:val="bullet"/>
        <w:lvlText w:val="-"/>
        <w:legacy w:legacy="1" w:legacySpace="0" w:legacyIndent="130"/>
        <w:lvlJc w:val="left"/>
        <w:rPr>
          <w:rFonts w:ascii="Times New Roman" w:hAnsi="Times New Roman" w:hint="default"/>
        </w:rPr>
      </w:lvl>
    </w:lvlOverride>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66CF2"/>
    <w:rsid w:val="00066CF2"/>
    <w:rsid w:val="000B5094"/>
    <w:rsid w:val="000D77C4"/>
    <w:rsid w:val="00100219"/>
    <w:rsid w:val="0032689C"/>
    <w:rsid w:val="004544B7"/>
    <w:rsid w:val="004612BB"/>
    <w:rsid w:val="004A4FC5"/>
    <w:rsid w:val="00513B20"/>
    <w:rsid w:val="00547C12"/>
    <w:rsid w:val="005C0515"/>
    <w:rsid w:val="006239FF"/>
    <w:rsid w:val="0069120B"/>
    <w:rsid w:val="0074567B"/>
    <w:rsid w:val="007E512C"/>
    <w:rsid w:val="00823B4E"/>
    <w:rsid w:val="008B64A6"/>
    <w:rsid w:val="008F01AE"/>
    <w:rsid w:val="009411CA"/>
    <w:rsid w:val="009D1560"/>
    <w:rsid w:val="00AF6728"/>
    <w:rsid w:val="00BE1CFC"/>
    <w:rsid w:val="00CA1DF9"/>
    <w:rsid w:val="00CA360A"/>
    <w:rsid w:val="00E43F5E"/>
    <w:rsid w:val="00EF6323"/>
    <w:rsid w:val="00FE3E0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066CF2"/>
    <w:pPr>
      <w:spacing w:line="480" w:lineRule="auto"/>
      <w:jc w:val="both"/>
    </w:pPr>
    <w:rPr>
      <w:rFonts w:ascii="Arial" w:eastAsia="Times New Roman" w:hAnsi="Arial"/>
      <w:sz w:val="24"/>
      <w:szCs w:val="20"/>
    </w:rPr>
  </w:style>
  <w:style w:type="paragraph" w:styleId="Heading1">
    <w:name w:val="heading 1"/>
    <w:aliases w:val="глава"/>
    <w:basedOn w:val="Normal"/>
    <w:next w:val="Normal"/>
    <w:link w:val="Heading1Char"/>
    <w:uiPriority w:val="99"/>
    <w:qFormat/>
    <w:rsid w:val="00066CF2"/>
    <w:pPr>
      <w:keepNext/>
      <w:keepLines/>
      <w:spacing w:before="240" w:line="240" w:lineRule="auto"/>
      <w:jc w:val="center"/>
      <w:outlineLvl w:val="0"/>
    </w:pPr>
    <w:rPr>
      <w:rFonts w:ascii="Times New Roman" w:hAnsi="Times New Roman"/>
      <w:b/>
      <w:sz w:val="28"/>
      <w:szCs w:val="32"/>
    </w:rPr>
  </w:style>
  <w:style w:type="paragraph" w:styleId="Heading2">
    <w:name w:val="heading 2"/>
    <w:aliases w:val="раздел"/>
    <w:basedOn w:val="Normal"/>
    <w:next w:val="Normal"/>
    <w:link w:val="Heading2Char"/>
    <w:uiPriority w:val="99"/>
    <w:qFormat/>
    <w:rsid w:val="00066CF2"/>
    <w:pPr>
      <w:keepNext/>
      <w:keepLines/>
      <w:spacing w:before="40" w:line="240" w:lineRule="auto"/>
      <w:jc w:val="center"/>
      <w:outlineLvl w:val="1"/>
    </w:pPr>
    <w:rPr>
      <w:rFonts w:ascii="Times New Roman" w:hAnsi="Times New Roman"/>
      <w:b/>
      <w:szCs w:val="26"/>
    </w:rPr>
  </w:style>
  <w:style w:type="paragraph" w:styleId="Heading3">
    <w:name w:val="heading 3"/>
    <w:aliases w:val="подраздел"/>
    <w:basedOn w:val="Normal"/>
    <w:next w:val="Normal"/>
    <w:link w:val="Heading3Char"/>
    <w:uiPriority w:val="99"/>
    <w:qFormat/>
    <w:rsid w:val="00066CF2"/>
    <w:pPr>
      <w:keepNext/>
      <w:keepLines/>
      <w:spacing w:before="40"/>
      <w:outlineLvl w:val="2"/>
    </w:pPr>
    <w:rPr>
      <w:rFonts w:ascii="Calibri Light" w:hAnsi="Calibri Light"/>
      <w:color w:val="1F3763"/>
      <w:szCs w:val="24"/>
    </w:rPr>
  </w:style>
  <w:style w:type="paragraph" w:styleId="Heading4">
    <w:name w:val="heading 4"/>
    <w:basedOn w:val="Normal"/>
    <w:next w:val="Normal"/>
    <w:link w:val="Heading4Char"/>
    <w:uiPriority w:val="99"/>
    <w:qFormat/>
    <w:rsid w:val="00066CF2"/>
    <w:pPr>
      <w:keepNext/>
      <w:spacing w:line="240" w:lineRule="auto"/>
      <w:jc w:val="center"/>
      <w:outlineLvl w:val="3"/>
    </w:pPr>
    <w:rPr>
      <w:rFonts w:ascii="Bookman Old Style" w:hAnsi="Bookman Old Style"/>
      <w:b/>
      <w:sz w:val="32"/>
    </w:rPr>
  </w:style>
  <w:style w:type="paragraph" w:styleId="Heading5">
    <w:name w:val="heading 5"/>
    <w:basedOn w:val="Normal"/>
    <w:next w:val="Normal"/>
    <w:link w:val="Heading5Char"/>
    <w:uiPriority w:val="99"/>
    <w:qFormat/>
    <w:rsid w:val="00066CF2"/>
    <w:pPr>
      <w:keepNext/>
      <w:spacing w:line="240" w:lineRule="auto"/>
      <w:ind w:firstLine="851"/>
      <w:jc w:val="center"/>
      <w:outlineLvl w:val="4"/>
    </w:pPr>
    <w:rPr>
      <w:rFonts w:ascii="Times New Roman" w:hAnsi="Times New Roman"/>
      <w:b/>
      <w:i/>
      <w:sz w:val="32"/>
    </w:rPr>
  </w:style>
  <w:style w:type="paragraph" w:styleId="Heading6">
    <w:name w:val="heading 6"/>
    <w:basedOn w:val="Normal"/>
    <w:next w:val="Normal"/>
    <w:link w:val="Heading6Char"/>
    <w:uiPriority w:val="99"/>
    <w:qFormat/>
    <w:rsid w:val="00066CF2"/>
    <w:pPr>
      <w:keepNext/>
      <w:spacing w:line="240" w:lineRule="auto"/>
      <w:ind w:firstLine="851"/>
      <w:jc w:val="center"/>
      <w:outlineLvl w:val="5"/>
    </w:pPr>
    <w:rPr>
      <w:rFonts w:ascii="Courier New" w:hAnsi="Courier New"/>
      <w:b/>
      <w:sz w:val="28"/>
    </w:rPr>
  </w:style>
  <w:style w:type="paragraph" w:styleId="Heading7">
    <w:name w:val="heading 7"/>
    <w:basedOn w:val="Normal"/>
    <w:next w:val="Normal"/>
    <w:link w:val="Heading7Char"/>
    <w:uiPriority w:val="99"/>
    <w:qFormat/>
    <w:rsid w:val="00066CF2"/>
    <w:pPr>
      <w:keepNext/>
      <w:spacing w:line="360" w:lineRule="auto"/>
      <w:ind w:firstLine="851"/>
      <w:jc w:val="left"/>
      <w:outlineLvl w:val="6"/>
    </w:pPr>
    <w:rPr>
      <w:rFonts w:ascii="Bookman Old Style" w:hAnsi="Bookman Old Style"/>
      <w:b/>
      <w:i/>
      <w:sz w:val="28"/>
    </w:rPr>
  </w:style>
  <w:style w:type="paragraph" w:styleId="Heading8">
    <w:name w:val="heading 8"/>
    <w:basedOn w:val="Normal"/>
    <w:next w:val="Normal"/>
    <w:link w:val="Heading8Char"/>
    <w:uiPriority w:val="99"/>
    <w:qFormat/>
    <w:rsid w:val="00066CF2"/>
    <w:pPr>
      <w:keepNext/>
      <w:spacing w:line="240" w:lineRule="auto"/>
      <w:ind w:firstLine="567"/>
      <w:jc w:val="center"/>
      <w:outlineLvl w:val="7"/>
    </w:pPr>
    <w:rPr>
      <w:rFonts w:ascii="Courier New" w:hAnsi="Courier New"/>
      <w:b/>
      <w:sz w:val="28"/>
    </w:rPr>
  </w:style>
  <w:style w:type="paragraph" w:styleId="Heading9">
    <w:name w:val="heading 9"/>
    <w:basedOn w:val="Normal"/>
    <w:next w:val="Normal"/>
    <w:link w:val="Heading9Char"/>
    <w:uiPriority w:val="99"/>
    <w:qFormat/>
    <w:rsid w:val="00066CF2"/>
    <w:pPr>
      <w:keepNext/>
      <w:spacing w:line="240" w:lineRule="auto"/>
      <w:ind w:firstLine="567"/>
      <w:jc w:val="right"/>
      <w:outlineLvl w:val="8"/>
    </w:pPr>
    <w:rPr>
      <w:b/>
      <w:sz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глава Char"/>
    <w:basedOn w:val="DefaultParagraphFont"/>
    <w:link w:val="Heading1"/>
    <w:uiPriority w:val="99"/>
    <w:locked/>
    <w:rsid w:val="00066CF2"/>
    <w:rPr>
      <w:rFonts w:ascii="Times New Roman" w:hAnsi="Times New Roman" w:cs="Times New Roman"/>
      <w:b/>
      <w:sz w:val="32"/>
      <w:szCs w:val="32"/>
      <w:lang w:eastAsia="ru-RU"/>
    </w:rPr>
  </w:style>
  <w:style w:type="character" w:customStyle="1" w:styleId="Heading2Char">
    <w:name w:val="Heading 2 Char"/>
    <w:aliases w:val="раздел Char"/>
    <w:basedOn w:val="DefaultParagraphFont"/>
    <w:link w:val="Heading2"/>
    <w:uiPriority w:val="99"/>
    <w:locked/>
    <w:rsid w:val="00066CF2"/>
    <w:rPr>
      <w:rFonts w:ascii="Times New Roman" w:hAnsi="Times New Roman" w:cs="Times New Roman"/>
      <w:b/>
      <w:sz w:val="26"/>
      <w:szCs w:val="26"/>
      <w:lang w:eastAsia="ru-RU"/>
    </w:rPr>
  </w:style>
  <w:style w:type="character" w:customStyle="1" w:styleId="Heading3Char">
    <w:name w:val="Heading 3 Char"/>
    <w:aliases w:val="подраздел Char"/>
    <w:basedOn w:val="DefaultParagraphFont"/>
    <w:link w:val="Heading3"/>
    <w:uiPriority w:val="99"/>
    <w:locked/>
    <w:rsid w:val="00066CF2"/>
    <w:rPr>
      <w:rFonts w:ascii="Calibri Light" w:hAnsi="Calibri Light" w:cs="Times New Roman"/>
      <w:color w:val="1F3763"/>
      <w:sz w:val="24"/>
      <w:szCs w:val="24"/>
      <w:lang w:eastAsia="ru-RU"/>
    </w:rPr>
  </w:style>
  <w:style w:type="character" w:customStyle="1" w:styleId="Heading4Char">
    <w:name w:val="Heading 4 Char"/>
    <w:basedOn w:val="DefaultParagraphFont"/>
    <w:link w:val="Heading4"/>
    <w:uiPriority w:val="99"/>
    <w:locked/>
    <w:rsid w:val="00066CF2"/>
    <w:rPr>
      <w:rFonts w:ascii="Bookman Old Style" w:hAnsi="Bookman Old Style" w:cs="Times New Roman"/>
      <w:b/>
      <w:sz w:val="20"/>
      <w:szCs w:val="20"/>
    </w:rPr>
  </w:style>
  <w:style w:type="character" w:customStyle="1" w:styleId="Heading5Char">
    <w:name w:val="Heading 5 Char"/>
    <w:basedOn w:val="DefaultParagraphFont"/>
    <w:link w:val="Heading5"/>
    <w:uiPriority w:val="99"/>
    <w:locked/>
    <w:rsid w:val="00066CF2"/>
    <w:rPr>
      <w:rFonts w:ascii="Times New Roman" w:hAnsi="Times New Roman" w:cs="Times New Roman"/>
      <w:b/>
      <w:i/>
      <w:sz w:val="20"/>
      <w:szCs w:val="20"/>
    </w:rPr>
  </w:style>
  <w:style w:type="character" w:customStyle="1" w:styleId="Heading6Char">
    <w:name w:val="Heading 6 Char"/>
    <w:basedOn w:val="DefaultParagraphFont"/>
    <w:link w:val="Heading6"/>
    <w:uiPriority w:val="99"/>
    <w:locked/>
    <w:rsid w:val="00066CF2"/>
    <w:rPr>
      <w:rFonts w:ascii="Courier New" w:hAnsi="Courier New" w:cs="Times New Roman"/>
      <w:b/>
      <w:sz w:val="20"/>
      <w:szCs w:val="20"/>
      <w:lang w:eastAsia="ru-RU"/>
    </w:rPr>
  </w:style>
  <w:style w:type="character" w:customStyle="1" w:styleId="Heading7Char">
    <w:name w:val="Heading 7 Char"/>
    <w:basedOn w:val="DefaultParagraphFont"/>
    <w:link w:val="Heading7"/>
    <w:uiPriority w:val="99"/>
    <w:locked/>
    <w:rsid w:val="00066CF2"/>
    <w:rPr>
      <w:rFonts w:ascii="Bookman Old Style" w:hAnsi="Bookman Old Style" w:cs="Times New Roman"/>
      <w:b/>
      <w:i/>
      <w:sz w:val="20"/>
      <w:szCs w:val="20"/>
      <w:lang w:eastAsia="ru-RU"/>
    </w:rPr>
  </w:style>
  <w:style w:type="character" w:customStyle="1" w:styleId="Heading8Char">
    <w:name w:val="Heading 8 Char"/>
    <w:basedOn w:val="DefaultParagraphFont"/>
    <w:link w:val="Heading8"/>
    <w:uiPriority w:val="99"/>
    <w:locked/>
    <w:rsid w:val="00066CF2"/>
    <w:rPr>
      <w:rFonts w:ascii="Courier New" w:hAnsi="Courier New" w:cs="Times New Roman"/>
      <w:b/>
      <w:sz w:val="20"/>
      <w:szCs w:val="20"/>
      <w:lang w:eastAsia="ru-RU"/>
    </w:rPr>
  </w:style>
  <w:style w:type="character" w:customStyle="1" w:styleId="Heading9Char">
    <w:name w:val="Heading 9 Char"/>
    <w:basedOn w:val="DefaultParagraphFont"/>
    <w:link w:val="Heading9"/>
    <w:uiPriority w:val="99"/>
    <w:locked/>
    <w:rsid w:val="00066CF2"/>
    <w:rPr>
      <w:rFonts w:ascii="Arial" w:hAnsi="Arial" w:cs="Times New Roman"/>
      <w:b/>
      <w:sz w:val="20"/>
      <w:szCs w:val="20"/>
      <w:lang w:eastAsia="ru-RU"/>
    </w:rPr>
  </w:style>
  <w:style w:type="paragraph" w:styleId="ListParagraph">
    <w:name w:val="List Paragraph"/>
    <w:basedOn w:val="Normal"/>
    <w:uiPriority w:val="99"/>
    <w:qFormat/>
    <w:rsid w:val="00066CF2"/>
    <w:pPr>
      <w:ind w:left="720"/>
      <w:contextualSpacing/>
    </w:pPr>
  </w:style>
  <w:style w:type="paragraph" w:customStyle="1" w:styleId="S">
    <w:name w:val="S_Обычный"/>
    <w:basedOn w:val="Normal"/>
    <w:link w:val="S0"/>
    <w:uiPriority w:val="99"/>
    <w:rsid w:val="00066CF2"/>
    <w:pPr>
      <w:spacing w:line="360" w:lineRule="auto"/>
      <w:ind w:firstLine="709"/>
    </w:pPr>
    <w:rPr>
      <w:rFonts w:ascii="Times New Roman" w:eastAsia="Calibri" w:hAnsi="Times New Roman"/>
    </w:rPr>
  </w:style>
  <w:style w:type="character" w:customStyle="1" w:styleId="S0">
    <w:name w:val="S_Обычный Знак"/>
    <w:link w:val="S"/>
    <w:uiPriority w:val="99"/>
    <w:locked/>
    <w:rsid w:val="00066CF2"/>
    <w:rPr>
      <w:rFonts w:ascii="Times New Roman" w:hAnsi="Times New Roman"/>
      <w:sz w:val="24"/>
    </w:rPr>
  </w:style>
  <w:style w:type="paragraph" w:customStyle="1" w:styleId="S1">
    <w:name w:val="S_Титульный"/>
    <w:basedOn w:val="Normal"/>
    <w:uiPriority w:val="99"/>
    <w:rsid w:val="00066CF2"/>
    <w:pPr>
      <w:spacing w:line="360" w:lineRule="auto"/>
      <w:ind w:left="3060"/>
      <w:jc w:val="right"/>
    </w:pPr>
    <w:rPr>
      <w:rFonts w:ascii="Times New Roman" w:hAnsi="Times New Roman"/>
      <w:b/>
      <w:caps/>
      <w:szCs w:val="24"/>
    </w:rPr>
  </w:style>
  <w:style w:type="character" w:styleId="Emphasis">
    <w:name w:val="Emphasis"/>
    <w:basedOn w:val="DefaultParagraphFont"/>
    <w:uiPriority w:val="99"/>
    <w:qFormat/>
    <w:rsid w:val="00066CF2"/>
    <w:rPr>
      <w:rFonts w:cs="Times New Roman"/>
      <w:i/>
    </w:rPr>
  </w:style>
  <w:style w:type="paragraph" w:styleId="TOC3">
    <w:name w:val="toc 3"/>
    <w:basedOn w:val="Normal"/>
    <w:next w:val="Normal"/>
    <w:autoRedefine/>
    <w:uiPriority w:val="99"/>
    <w:rsid w:val="00066CF2"/>
    <w:pPr>
      <w:spacing w:line="240" w:lineRule="auto"/>
      <w:ind w:left="400"/>
      <w:jc w:val="left"/>
    </w:pPr>
    <w:rPr>
      <w:rFonts w:ascii="Verdana" w:hAnsi="Verdana"/>
      <w:sz w:val="20"/>
    </w:rPr>
  </w:style>
  <w:style w:type="paragraph" w:styleId="TOCHeading">
    <w:name w:val="TOC Heading"/>
    <w:basedOn w:val="Heading1"/>
    <w:next w:val="Normal"/>
    <w:uiPriority w:val="99"/>
    <w:qFormat/>
    <w:rsid w:val="00066CF2"/>
    <w:pPr>
      <w:spacing w:line="259" w:lineRule="auto"/>
      <w:jc w:val="left"/>
      <w:outlineLvl w:val="9"/>
    </w:pPr>
    <w:rPr>
      <w:rFonts w:ascii="Calibri Light" w:hAnsi="Calibri Light"/>
      <w:i/>
      <w:color w:val="2E74B5"/>
    </w:rPr>
  </w:style>
  <w:style w:type="paragraph" w:styleId="TOC1">
    <w:name w:val="toc 1"/>
    <w:basedOn w:val="Normal"/>
    <w:next w:val="Normal"/>
    <w:autoRedefine/>
    <w:uiPriority w:val="99"/>
    <w:rsid w:val="00066CF2"/>
    <w:pPr>
      <w:tabs>
        <w:tab w:val="right" w:leader="dot" w:pos="10196"/>
      </w:tabs>
      <w:spacing w:line="360" w:lineRule="auto"/>
    </w:pPr>
    <w:rPr>
      <w:rFonts w:ascii="Verdana" w:hAnsi="Verdana"/>
      <w:b/>
      <w:noProof/>
      <w:sz w:val="22"/>
      <w:szCs w:val="22"/>
    </w:rPr>
  </w:style>
  <w:style w:type="paragraph" w:styleId="TOC2">
    <w:name w:val="toc 2"/>
    <w:basedOn w:val="Normal"/>
    <w:next w:val="Normal"/>
    <w:autoRedefine/>
    <w:uiPriority w:val="99"/>
    <w:rsid w:val="00066CF2"/>
    <w:pPr>
      <w:tabs>
        <w:tab w:val="right" w:leader="dot" w:pos="10196"/>
      </w:tabs>
      <w:spacing w:line="360" w:lineRule="auto"/>
      <w:ind w:left="240"/>
    </w:pPr>
    <w:rPr>
      <w:rFonts w:ascii="Verdana" w:hAnsi="Verdana"/>
      <w:noProof/>
      <w:sz w:val="20"/>
    </w:rPr>
  </w:style>
  <w:style w:type="paragraph" w:styleId="BodyTextIndent">
    <w:name w:val="Body Text Indent"/>
    <w:basedOn w:val="Normal"/>
    <w:link w:val="BodyTextIndentChar"/>
    <w:uiPriority w:val="99"/>
    <w:rsid w:val="00066CF2"/>
    <w:pPr>
      <w:spacing w:line="240" w:lineRule="auto"/>
      <w:ind w:firstLine="567"/>
    </w:pPr>
  </w:style>
  <w:style w:type="character" w:customStyle="1" w:styleId="BodyTextIndentChar">
    <w:name w:val="Body Text Indent Char"/>
    <w:basedOn w:val="DefaultParagraphFont"/>
    <w:link w:val="BodyTextIndent"/>
    <w:uiPriority w:val="99"/>
    <w:locked/>
    <w:rsid w:val="00066CF2"/>
    <w:rPr>
      <w:rFonts w:ascii="Arial" w:hAnsi="Arial" w:cs="Times New Roman"/>
      <w:sz w:val="20"/>
      <w:szCs w:val="20"/>
    </w:rPr>
  </w:style>
  <w:style w:type="paragraph" w:styleId="BodyTextIndent2">
    <w:name w:val="Body Text Indent 2"/>
    <w:basedOn w:val="Normal"/>
    <w:link w:val="BodyTextIndent2Char"/>
    <w:uiPriority w:val="99"/>
    <w:rsid w:val="00066CF2"/>
    <w:pPr>
      <w:spacing w:line="360" w:lineRule="auto"/>
      <w:ind w:firstLine="851"/>
    </w:pPr>
  </w:style>
  <w:style w:type="character" w:customStyle="1" w:styleId="BodyTextIndent2Char">
    <w:name w:val="Body Text Indent 2 Char"/>
    <w:basedOn w:val="DefaultParagraphFont"/>
    <w:link w:val="BodyTextIndent2"/>
    <w:uiPriority w:val="99"/>
    <w:locked/>
    <w:rsid w:val="00066CF2"/>
    <w:rPr>
      <w:rFonts w:ascii="Arial" w:hAnsi="Arial" w:cs="Times New Roman"/>
      <w:sz w:val="20"/>
      <w:szCs w:val="20"/>
    </w:rPr>
  </w:style>
  <w:style w:type="paragraph" w:styleId="BodyTextIndent3">
    <w:name w:val="Body Text Indent 3"/>
    <w:basedOn w:val="Normal"/>
    <w:link w:val="BodyTextIndent3Char"/>
    <w:uiPriority w:val="99"/>
    <w:rsid w:val="00066CF2"/>
    <w:pPr>
      <w:spacing w:line="240" w:lineRule="auto"/>
      <w:ind w:firstLine="867"/>
    </w:pPr>
  </w:style>
  <w:style w:type="character" w:customStyle="1" w:styleId="BodyTextIndent3Char">
    <w:name w:val="Body Text Indent 3 Char"/>
    <w:basedOn w:val="DefaultParagraphFont"/>
    <w:link w:val="BodyTextIndent3"/>
    <w:uiPriority w:val="99"/>
    <w:locked/>
    <w:rsid w:val="00066CF2"/>
    <w:rPr>
      <w:rFonts w:ascii="Arial" w:hAnsi="Arial" w:cs="Times New Roman"/>
      <w:sz w:val="20"/>
      <w:szCs w:val="20"/>
    </w:rPr>
  </w:style>
  <w:style w:type="paragraph" w:styleId="Caption">
    <w:name w:val="caption"/>
    <w:basedOn w:val="Normal"/>
    <w:next w:val="Normal"/>
    <w:uiPriority w:val="99"/>
    <w:qFormat/>
    <w:rsid w:val="00066CF2"/>
    <w:pPr>
      <w:spacing w:line="240" w:lineRule="auto"/>
      <w:jc w:val="center"/>
    </w:pPr>
    <w:rPr>
      <w:rFonts w:ascii="Arial Black" w:hAnsi="Arial Black"/>
      <w:b/>
      <w:sz w:val="20"/>
    </w:rPr>
  </w:style>
  <w:style w:type="paragraph" w:styleId="BodyText">
    <w:name w:val="Body Text"/>
    <w:basedOn w:val="Normal"/>
    <w:link w:val="BodyTextChar"/>
    <w:uiPriority w:val="99"/>
    <w:rsid w:val="00066CF2"/>
    <w:pPr>
      <w:spacing w:line="240" w:lineRule="auto"/>
      <w:jc w:val="center"/>
    </w:pPr>
    <w:rPr>
      <w:rFonts w:ascii="Times New Roman" w:hAnsi="Times New Roman"/>
      <w:b/>
      <w:sz w:val="16"/>
    </w:rPr>
  </w:style>
  <w:style w:type="character" w:customStyle="1" w:styleId="BodyTextChar">
    <w:name w:val="Body Text Char"/>
    <w:basedOn w:val="DefaultParagraphFont"/>
    <w:link w:val="BodyText"/>
    <w:uiPriority w:val="99"/>
    <w:locked/>
    <w:rsid w:val="00066CF2"/>
    <w:rPr>
      <w:rFonts w:ascii="Times New Roman" w:hAnsi="Times New Roman" w:cs="Times New Roman"/>
      <w:b/>
      <w:sz w:val="20"/>
      <w:szCs w:val="20"/>
    </w:rPr>
  </w:style>
  <w:style w:type="paragraph" w:styleId="BodyText2">
    <w:name w:val="Body Text 2"/>
    <w:basedOn w:val="Normal"/>
    <w:link w:val="BodyText2Char"/>
    <w:uiPriority w:val="99"/>
    <w:rsid w:val="00066CF2"/>
    <w:pPr>
      <w:spacing w:line="240" w:lineRule="auto"/>
      <w:jc w:val="center"/>
    </w:pPr>
    <w:rPr>
      <w:rFonts w:ascii="Times New Roman" w:hAnsi="Times New Roman"/>
      <w:b/>
    </w:rPr>
  </w:style>
  <w:style w:type="character" w:customStyle="1" w:styleId="BodyText2Char">
    <w:name w:val="Body Text 2 Char"/>
    <w:basedOn w:val="DefaultParagraphFont"/>
    <w:link w:val="BodyText2"/>
    <w:uiPriority w:val="99"/>
    <w:locked/>
    <w:rsid w:val="00066CF2"/>
    <w:rPr>
      <w:rFonts w:ascii="Times New Roman" w:hAnsi="Times New Roman" w:cs="Times New Roman"/>
      <w:b/>
      <w:sz w:val="20"/>
      <w:szCs w:val="20"/>
    </w:rPr>
  </w:style>
  <w:style w:type="paragraph" w:styleId="BodyText3">
    <w:name w:val="Body Text 3"/>
    <w:basedOn w:val="Normal"/>
    <w:link w:val="BodyText3Char"/>
    <w:uiPriority w:val="99"/>
    <w:rsid w:val="00066CF2"/>
    <w:pPr>
      <w:spacing w:line="240" w:lineRule="auto"/>
    </w:pPr>
    <w:rPr>
      <w:sz w:val="20"/>
    </w:rPr>
  </w:style>
  <w:style w:type="character" w:customStyle="1" w:styleId="BodyText3Char">
    <w:name w:val="Body Text 3 Char"/>
    <w:basedOn w:val="DefaultParagraphFont"/>
    <w:link w:val="BodyText3"/>
    <w:uiPriority w:val="99"/>
    <w:locked/>
    <w:rsid w:val="00066CF2"/>
    <w:rPr>
      <w:rFonts w:ascii="Arial" w:hAnsi="Arial" w:cs="Times New Roman"/>
      <w:sz w:val="20"/>
      <w:szCs w:val="20"/>
    </w:rPr>
  </w:style>
  <w:style w:type="table" w:styleId="TableGrid">
    <w:name w:val="Table Grid"/>
    <w:basedOn w:val="TableNormal"/>
    <w:uiPriority w:val="99"/>
    <w:rsid w:val="00066CF2"/>
    <w:pPr>
      <w:spacing w:line="480" w:lineRule="auto"/>
      <w:jc w:val="both"/>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aliases w:val="Знак4"/>
    <w:basedOn w:val="Normal"/>
    <w:link w:val="HeaderChar"/>
    <w:uiPriority w:val="99"/>
    <w:rsid w:val="00066CF2"/>
    <w:pPr>
      <w:tabs>
        <w:tab w:val="center" w:pos="4677"/>
        <w:tab w:val="right" w:pos="9355"/>
      </w:tabs>
    </w:pPr>
  </w:style>
  <w:style w:type="character" w:customStyle="1" w:styleId="HeaderChar">
    <w:name w:val="Header Char"/>
    <w:aliases w:val="Знак4 Char"/>
    <w:basedOn w:val="DefaultParagraphFont"/>
    <w:link w:val="Header"/>
    <w:uiPriority w:val="99"/>
    <w:locked/>
    <w:rsid w:val="00066CF2"/>
    <w:rPr>
      <w:rFonts w:ascii="Arial" w:hAnsi="Arial" w:cs="Times New Roman"/>
      <w:sz w:val="20"/>
      <w:szCs w:val="20"/>
    </w:rPr>
  </w:style>
  <w:style w:type="character" w:styleId="PageNumber">
    <w:name w:val="page number"/>
    <w:basedOn w:val="DefaultParagraphFont"/>
    <w:uiPriority w:val="99"/>
    <w:rsid w:val="00066CF2"/>
    <w:rPr>
      <w:rFonts w:cs="Times New Roman"/>
    </w:rPr>
  </w:style>
  <w:style w:type="paragraph" w:customStyle="1" w:styleId="nienie">
    <w:name w:val="nienie"/>
    <w:basedOn w:val="Normal"/>
    <w:uiPriority w:val="99"/>
    <w:rsid w:val="00066CF2"/>
    <w:pPr>
      <w:keepLines/>
      <w:widowControl w:val="0"/>
      <w:tabs>
        <w:tab w:val="num" w:pos="360"/>
      </w:tabs>
      <w:suppressAutoHyphens/>
      <w:spacing w:line="240" w:lineRule="auto"/>
      <w:ind w:left="709" w:hanging="284"/>
    </w:pPr>
    <w:rPr>
      <w:rFonts w:ascii="Peterburg" w:eastAsia="Calibri" w:hAnsi="Peterburg"/>
      <w:lang w:eastAsia="ar-SA"/>
    </w:rPr>
  </w:style>
  <w:style w:type="paragraph" w:customStyle="1" w:styleId="Iauiue">
    <w:name w:val="Iau?iue"/>
    <w:uiPriority w:val="99"/>
    <w:rsid w:val="00066CF2"/>
    <w:pPr>
      <w:widowControl w:val="0"/>
      <w:suppressAutoHyphens/>
    </w:pPr>
    <w:rPr>
      <w:rFonts w:ascii="Times New Roman" w:hAnsi="Times New Roman"/>
      <w:sz w:val="20"/>
      <w:szCs w:val="20"/>
      <w:lang w:eastAsia="ar-SA"/>
    </w:rPr>
  </w:style>
  <w:style w:type="paragraph" w:customStyle="1" w:styleId="a">
    <w:name w:val="Îñíîâíîé òåêñò"/>
    <w:basedOn w:val="Normal"/>
    <w:uiPriority w:val="99"/>
    <w:rsid w:val="00066CF2"/>
    <w:pPr>
      <w:widowControl w:val="0"/>
      <w:tabs>
        <w:tab w:val="left" w:leader="dot" w:pos="9072"/>
      </w:tabs>
      <w:suppressAutoHyphens/>
      <w:spacing w:line="240" w:lineRule="auto"/>
    </w:pPr>
    <w:rPr>
      <w:rFonts w:ascii="Times New Roman" w:eastAsia="Calibri" w:hAnsi="Times New Roman"/>
      <w:b/>
      <w:lang w:eastAsia="ar-SA"/>
    </w:rPr>
  </w:style>
  <w:style w:type="paragraph" w:customStyle="1" w:styleId="31">
    <w:name w:val="Основной текст с отступом 31"/>
    <w:basedOn w:val="Normal"/>
    <w:uiPriority w:val="99"/>
    <w:rsid w:val="00066CF2"/>
    <w:pPr>
      <w:suppressAutoHyphens/>
      <w:spacing w:line="240" w:lineRule="auto"/>
      <w:ind w:left="360" w:hanging="360"/>
    </w:pPr>
    <w:rPr>
      <w:rFonts w:ascii="Times New Roman" w:hAnsi="Times New Roman"/>
      <w:b/>
      <w:bCs/>
      <w:sz w:val="28"/>
      <w:szCs w:val="24"/>
      <w:lang w:eastAsia="ar-SA"/>
    </w:rPr>
  </w:style>
  <w:style w:type="paragraph" w:customStyle="1" w:styleId="Char">
    <w:name w:val="Char Знак"/>
    <w:basedOn w:val="Normal"/>
    <w:uiPriority w:val="99"/>
    <w:rsid w:val="00066CF2"/>
    <w:pPr>
      <w:spacing w:before="100" w:beforeAutospacing="1" w:after="100" w:afterAutospacing="1" w:line="240" w:lineRule="auto"/>
      <w:jc w:val="left"/>
    </w:pPr>
    <w:rPr>
      <w:rFonts w:ascii="Tahoma" w:hAnsi="Tahoma"/>
      <w:sz w:val="20"/>
      <w:lang w:val="en-US" w:eastAsia="en-US"/>
    </w:rPr>
  </w:style>
  <w:style w:type="paragraph" w:styleId="NormalWeb">
    <w:name w:val="Normal (Web)"/>
    <w:basedOn w:val="Normal"/>
    <w:uiPriority w:val="99"/>
    <w:rsid w:val="00066CF2"/>
    <w:pPr>
      <w:spacing w:before="100" w:beforeAutospacing="1" w:after="100" w:afterAutospacing="1" w:line="240" w:lineRule="auto"/>
      <w:jc w:val="left"/>
    </w:pPr>
    <w:rPr>
      <w:rFonts w:ascii="Times New Roman" w:hAnsi="Times New Roman"/>
      <w:szCs w:val="24"/>
    </w:rPr>
  </w:style>
  <w:style w:type="paragraph" w:customStyle="1" w:styleId="2">
    <w:name w:val="Îñíîâíîé òåêñò 2"/>
    <w:basedOn w:val="Normal"/>
    <w:uiPriority w:val="99"/>
    <w:rsid w:val="00066CF2"/>
    <w:pPr>
      <w:widowControl w:val="0"/>
      <w:spacing w:line="240" w:lineRule="auto"/>
      <w:ind w:firstLine="720"/>
    </w:pPr>
    <w:rPr>
      <w:rFonts w:ascii="Times New Roman" w:hAnsi="Times New Roman"/>
      <w:b/>
      <w:color w:val="000000"/>
      <w:lang w:val="en-US"/>
    </w:rPr>
  </w:style>
  <w:style w:type="paragraph" w:styleId="Footer">
    <w:name w:val="footer"/>
    <w:basedOn w:val="Normal"/>
    <w:link w:val="FooterChar"/>
    <w:uiPriority w:val="99"/>
    <w:rsid w:val="00066CF2"/>
    <w:pPr>
      <w:tabs>
        <w:tab w:val="center" w:pos="4677"/>
        <w:tab w:val="right" w:pos="9355"/>
      </w:tabs>
      <w:spacing w:line="240" w:lineRule="auto"/>
    </w:pPr>
  </w:style>
  <w:style w:type="character" w:customStyle="1" w:styleId="FooterChar">
    <w:name w:val="Footer Char"/>
    <w:basedOn w:val="DefaultParagraphFont"/>
    <w:link w:val="Footer"/>
    <w:uiPriority w:val="99"/>
    <w:locked/>
    <w:rsid w:val="00066CF2"/>
    <w:rPr>
      <w:rFonts w:ascii="Arial" w:hAnsi="Arial" w:cs="Times New Roman"/>
      <w:sz w:val="20"/>
      <w:szCs w:val="20"/>
    </w:rPr>
  </w:style>
  <w:style w:type="paragraph" w:customStyle="1" w:styleId="a0">
    <w:name w:val="Знак"/>
    <w:basedOn w:val="Normal"/>
    <w:uiPriority w:val="99"/>
    <w:rsid w:val="00066CF2"/>
    <w:pPr>
      <w:spacing w:before="100" w:beforeAutospacing="1" w:after="100" w:afterAutospacing="1" w:line="240" w:lineRule="auto"/>
      <w:jc w:val="left"/>
    </w:pPr>
    <w:rPr>
      <w:rFonts w:ascii="Tahoma" w:hAnsi="Tahoma"/>
      <w:sz w:val="20"/>
      <w:lang w:val="en-US" w:eastAsia="en-US"/>
    </w:rPr>
  </w:style>
  <w:style w:type="paragraph" w:styleId="Title">
    <w:name w:val="Title"/>
    <w:basedOn w:val="Normal"/>
    <w:link w:val="TitleChar"/>
    <w:uiPriority w:val="99"/>
    <w:qFormat/>
    <w:rsid w:val="00066CF2"/>
    <w:pPr>
      <w:spacing w:line="240" w:lineRule="auto"/>
      <w:jc w:val="center"/>
    </w:pPr>
    <w:rPr>
      <w:rFonts w:ascii="Times New Roman" w:hAnsi="Times New Roman"/>
      <w:b/>
    </w:rPr>
  </w:style>
  <w:style w:type="character" w:customStyle="1" w:styleId="TitleChar">
    <w:name w:val="Title Char"/>
    <w:basedOn w:val="DefaultParagraphFont"/>
    <w:link w:val="Title"/>
    <w:uiPriority w:val="99"/>
    <w:locked/>
    <w:rsid w:val="00066CF2"/>
    <w:rPr>
      <w:rFonts w:ascii="Times New Roman" w:hAnsi="Times New Roman" w:cs="Times New Roman"/>
      <w:b/>
      <w:sz w:val="20"/>
      <w:szCs w:val="20"/>
    </w:rPr>
  </w:style>
  <w:style w:type="paragraph" w:styleId="BalloonText">
    <w:name w:val="Balloon Text"/>
    <w:basedOn w:val="Normal"/>
    <w:link w:val="BalloonTextChar"/>
    <w:uiPriority w:val="99"/>
    <w:rsid w:val="00066CF2"/>
    <w:pPr>
      <w:spacing w:line="240" w:lineRule="auto"/>
    </w:pPr>
    <w:rPr>
      <w:rFonts w:ascii="Tahoma" w:hAnsi="Tahoma"/>
      <w:sz w:val="16"/>
      <w:szCs w:val="16"/>
    </w:rPr>
  </w:style>
  <w:style w:type="character" w:customStyle="1" w:styleId="BalloonTextChar">
    <w:name w:val="Balloon Text Char"/>
    <w:basedOn w:val="DefaultParagraphFont"/>
    <w:link w:val="BalloonText"/>
    <w:uiPriority w:val="99"/>
    <w:locked/>
    <w:rsid w:val="00066CF2"/>
    <w:rPr>
      <w:rFonts w:ascii="Tahoma" w:hAnsi="Tahoma" w:cs="Times New Roman"/>
      <w:sz w:val="16"/>
      <w:szCs w:val="16"/>
    </w:rPr>
  </w:style>
  <w:style w:type="paragraph" w:customStyle="1" w:styleId="titlepage">
    <w:name w:val="titlepage"/>
    <w:basedOn w:val="Normal"/>
    <w:uiPriority w:val="99"/>
    <w:rsid w:val="00066CF2"/>
    <w:pPr>
      <w:spacing w:before="48" w:after="48" w:line="240" w:lineRule="auto"/>
      <w:ind w:firstLine="160"/>
      <w:jc w:val="center"/>
    </w:pPr>
    <w:rPr>
      <w:rFonts w:cs="Arial"/>
      <w:b/>
      <w:bCs/>
      <w:caps/>
      <w:color w:val="B00000"/>
      <w:szCs w:val="24"/>
    </w:rPr>
  </w:style>
  <w:style w:type="paragraph" w:customStyle="1" w:styleId="zagc-0">
    <w:name w:val="zagc-0"/>
    <w:basedOn w:val="Normal"/>
    <w:uiPriority w:val="99"/>
    <w:rsid w:val="00066CF2"/>
    <w:pPr>
      <w:spacing w:before="192" w:after="64" w:line="240" w:lineRule="auto"/>
      <w:ind w:firstLine="160"/>
      <w:jc w:val="center"/>
    </w:pPr>
    <w:rPr>
      <w:rFonts w:cs="Arial"/>
      <w:b/>
      <w:bCs/>
      <w:caps/>
      <w:color w:val="29211E"/>
      <w:szCs w:val="24"/>
    </w:rPr>
  </w:style>
  <w:style w:type="paragraph" w:customStyle="1" w:styleId="zagc-1">
    <w:name w:val="zagc-1"/>
    <w:basedOn w:val="Normal"/>
    <w:uiPriority w:val="99"/>
    <w:rsid w:val="00066CF2"/>
    <w:pPr>
      <w:spacing w:before="144" w:after="64" w:line="240" w:lineRule="auto"/>
      <w:ind w:firstLine="160"/>
      <w:jc w:val="center"/>
    </w:pPr>
    <w:rPr>
      <w:rFonts w:cs="Arial"/>
      <w:b/>
      <w:bCs/>
      <w:caps/>
      <w:color w:val="29211E"/>
      <w:sz w:val="20"/>
    </w:rPr>
  </w:style>
  <w:style w:type="paragraph" w:customStyle="1" w:styleId="zagl-2">
    <w:name w:val="zagl-2"/>
    <w:basedOn w:val="Normal"/>
    <w:uiPriority w:val="99"/>
    <w:rsid w:val="00066CF2"/>
    <w:pPr>
      <w:spacing w:before="96" w:after="64" w:line="240" w:lineRule="auto"/>
      <w:ind w:firstLine="160"/>
      <w:jc w:val="left"/>
    </w:pPr>
    <w:rPr>
      <w:rFonts w:cs="Arial"/>
      <w:b/>
      <w:bCs/>
      <w:color w:val="29211E"/>
      <w:sz w:val="18"/>
      <w:szCs w:val="18"/>
    </w:rPr>
  </w:style>
  <w:style w:type="character" w:styleId="Strong">
    <w:name w:val="Strong"/>
    <w:basedOn w:val="DefaultParagraphFont"/>
    <w:uiPriority w:val="99"/>
    <w:qFormat/>
    <w:rsid w:val="00066CF2"/>
    <w:rPr>
      <w:rFonts w:cs="Times New Roman"/>
      <w:b/>
    </w:rPr>
  </w:style>
  <w:style w:type="paragraph" w:customStyle="1" w:styleId="podpis">
    <w:name w:val="podpis"/>
    <w:basedOn w:val="Normal"/>
    <w:uiPriority w:val="99"/>
    <w:rsid w:val="00066CF2"/>
    <w:pPr>
      <w:spacing w:before="80" w:after="80" w:line="240" w:lineRule="auto"/>
      <w:ind w:firstLine="160"/>
      <w:jc w:val="right"/>
    </w:pPr>
    <w:rPr>
      <w:rFonts w:cs="Arial"/>
      <w:b/>
      <w:bCs/>
      <w:sz w:val="18"/>
      <w:szCs w:val="18"/>
    </w:rPr>
  </w:style>
  <w:style w:type="character" w:styleId="Hyperlink">
    <w:name w:val="Hyperlink"/>
    <w:basedOn w:val="DefaultParagraphFont"/>
    <w:uiPriority w:val="99"/>
    <w:rsid w:val="00066CF2"/>
    <w:rPr>
      <w:rFonts w:cs="Times New Roman"/>
      <w:color w:val="B00000"/>
      <w:u w:val="single"/>
    </w:rPr>
  </w:style>
  <w:style w:type="paragraph" w:customStyle="1" w:styleId="edit">
    <w:name w:val="edit"/>
    <w:basedOn w:val="Normal"/>
    <w:uiPriority w:val="99"/>
    <w:rsid w:val="00066CF2"/>
    <w:pPr>
      <w:spacing w:before="16" w:after="16" w:line="240" w:lineRule="auto"/>
      <w:ind w:firstLine="160"/>
    </w:pPr>
    <w:rPr>
      <w:rFonts w:cs="Arial"/>
      <w:sz w:val="18"/>
      <w:szCs w:val="18"/>
    </w:rPr>
  </w:style>
  <w:style w:type="paragraph" w:customStyle="1" w:styleId="imgheader">
    <w:name w:val="img_header"/>
    <w:basedOn w:val="Normal"/>
    <w:uiPriority w:val="99"/>
    <w:rsid w:val="00066CF2"/>
    <w:pPr>
      <w:shd w:val="clear" w:color="auto" w:fill="8D494B"/>
      <w:spacing w:before="16" w:after="16" w:line="240" w:lineRule="auto"/>
      <w:ind w:firstLine="160"/>
      <w:jc w:val="left"/>
    </w:pPr>
    <w:rPr>
      <w:rFonts w:cs="Arial"/>
      <w:color w:val="FFFFFF"/>
      <w:sz w:val="18"/>
      <w:szCs w:val="18"/>
    </w:rPr>
  </w:style>
  <w:style w:type="paragraph" w:customStyle="1" w:styleId="zagc-2">
    <w:name w:val="zagc-2"/>
    <w:basedOn w:val="Normal"/>
    <w:uiPriority w:val="99"/>
    <w:rsid w:val="00066CF2"/>
    <w:pPr>
      <w:spacing w:before="96" w:after="64" w:line="240" w:lineRule="auto"/>
      <w:ind w:firstLine="160"/>
      <w:jc w:val="center"/>
    </w:pPr>
    <w:rPr>
      <w:rFonts w:cs="Arial"/>
      <w:b/>
      <w:bCs/>
      <w:color w:val="29211E"/>
      <w:sz w:val="18"/>
      <w:szCs w:val="18"/>
    </w:rPr>
  </w:style>
  <w:style w:type="paragraph" w:customStyle="1" w:styleId="21">
    <w:name w:val="Основной текст 21"/>
    <w:basedOn w:val="Normal"/>
    <w:uiPriority w:val="99"/>
    <w:rsid w:val="00066CF2"/>
    <w:pPr>
      <w:spacing w:line="240" w:lineRule="auto"/>
      <w:jc w:val="center"/>
    </w:pPr>
    <w:rPr>
      <w:rFonts w:ascii="Times New Roman" w:hAnsi="Times New Roman"/>
      <w:sz w:val="28"/>
    </w:rPr>
  </w:style>
  <w:style w:type="paragraph" w:customStyle="1" w:styleId="ConsPlusNormal">
    <w:name w:val="ConsPlusNormal"/>
    <w:link w:val="ConsPlusNormal0"/>
    <w:uiPriority w:val="99"/>
    <w:rsid w:val="00066CF2"/>
    <w:pPr>
      <w:widowControl w:val="0"/>
      <w:autoSpaceDE w:val="0"/>
      <w:autoSpaceDN w:val="0"/>
      <w:adjustRightInd w:val="0"/>
      <w:ind w:firstLine="720"/>
    </w:pPr>
    <w:rPr>
      <w:rFonts w:ascii="Arial" w:hAnsi="Arial"/>
    </w:rPr>
  </w:style>
  <w:style w:type="character" w:customStyle="1" w:styleId="ConsPlusNormal0">
    <w:name w:val="ConsPlusNormal Знак"/>
    <w:link w:val="ConsPlusNormal"/>
    <w:uiPriority w:val="99"/>
    <w:locked/>
    <w:rsid w:val="00066CF2"/>
    <w:rPr>
      <w:rFonts w:ascii="Arial" w:hAnsi="Arial"/>
      <w:sz w:val="22"/>
      <w:lang w:eastAsia="ru-RU"/>
    </w:rPr>
  </w:style>
  <w:style w:type="character" w:styleId="IntenseReference">
    <w:name w:val="Intense Reference"/>
    <w:basedOn w:val="DefaultParagraphFont"/>
    <w:uiPriority w:val="99"/>
    <w:qFormat/>
    <w:rsid w:val="00066CF2"/>
    <w:rPr>
      <w:rFonts w:cs="Times New Roman"/>
      <w:b/>
      <w:smallCaps/>
      <w:color w:val="C0504D"/>
      <w:spacing w:val="5"/>
      <w:u w:val="single"/>
    </w:rPr>
  </w:style>
  <w:style w:type="paragraph" w:customStyle="1" w:styleId="a1">
    <w:name w:val="Îáû÷íûé"/>
    <w:uiPriority w:val="99"/>
    <w:rsid w:val="00066CF2"/>
    <w:pPr>
      <w:widowControl w:val="0"/>
    </w:pPr>
    <w:rPr>
      <w:rFonts w:eastAsia="Times New Roman"/>
      <w:sz w:val="28"/>
      <w:szCs w:val="20"/>
    </w:rPr>
  </w:style>
  <w:style w:type="paragraph" w:customStyle="1" w:styleId="a2">
    <w:name w:val="основной"/>
    <w:basedOn w:val="Normal"/>
    <w:uiPriority w:val="99"/>
    <w:rsid w:val="00066CF2"/>
    <w:pPr>
      <w:keepNext/>
      <w:spacing w:line="240" w:lineRule="auto"/>
      <w:jc w:val="left"/>
    </w:pPr>
    <w:rPr>
      <w:rFonts w:ascii="Times New Roman" w:hAnsi="Times New Roman"/>
    </w:rPr>
  </w:style>
  <w:style w:type="paragraph" w:customStyle="1" w:styleId="Iniiaiieoaenonionooiii2">
    <w:name w:val="Iniiaiie oaeno n ionooiii 2"/>
    <w:basedOn w:val="Iauiue"/>
    <w:uiPriority w:val="99"/>
    <w:rsid w:val="00066CF2"/>
    <w:pPr>
      <w:widowControl/>
      <w:suppressAutoHyphens w:val="0"/>
      <w:ind w:firstLine="284"/>
      <w:jc w:val="both"/>
    </w:pPr>
    <w:rPr>
      <w:rFonts w:ascii="Peterburg" w:eastAsia="Times New Roman" w:hAnsi="Peterburg"/>
      <w:lang w:eastAsia="ru-RU"/>
    </w:rPr>
  </w:style>
  <w:style w:type="paragraph" w:customStyle="1" w:styleId="ConsNormal">
    <w:name w:val="ConsNormal"/>
    <w:uiPriority w:val="99"/>
    <w:rsid w:val="00066CF2"/>
    <w:pPr>
      <w:widowControl w:val="0"/>
      <w:autoSpaceDE w:val="0"/>
      <w:autoSpaceDN w:val="0"/>
      <w:adjustRightInd w:val="0"/>
      <w:ind w:firstLine="720"/>
    </w:pPr>
    <w:rPr>
      <w:rFonts w:ascii="Arial" w:eastAsia="Times New Roman" w:hAnsi="Arial" w:cs="Arial"/>
      <w:sz w:val="20"/>
      <w:szCs w:val="20"/>
    </w:rPr>
  </w:style>
  <w:style w:type="paragraph" w:customStyle="1" w:styleId="ConsTitle">
    <w:name w:val="ConsTitle"/>
    <w:uiPriority w:val="99"/>
    <w:rsid w:val="00066CF2"/>
    <w:pPr>
      <w:widowControl w:val="0"/>
      <w:autoSpaceDE w:val="0"/>
      <w:autoSpaceDN w:val="0"/>
      <w:adjustRightInd w:val="0"/>
    </w:pPr>
    <w:rPr>
      <w:rFonts w:ascii="Arial" w:eastAsia="Times New Roman" w:hAnsi="Arial" w:cs="Arial"/>
      <w:b/>
      <w:bCs/>
      <w:sz w:val="16"/>
      <w:szCs w:val="16"/>
    </w:rPr>
  </w:style>
  <w:style w:type="paragraph" w:customStyle="1" w:styleId="ConsNonformat">
    <w:name w:val="ConsNonformat"/>
    <w:uiPriority w:val="99"/>
    <w:rsid w:val="00066CF2"/>
    <w:pPr>
      <w:widowControl w:val="0"/>
      <w:autoSpaceDE w:val="0"/>
      <w:autoSpaceDN w:val="0"/>
      <w:adjustRightInd w:val="0"/>
    </w:pPr>
    <w:rPr>
      <w:rFonts w:ascii="Courier New" w:eastAsia="Times New Roman" w:hAnsi="Courier New" w:cs="Courier New"/>
      <w:sz w:val="20"/>
      <w:szCs w:val="20"/>
    </w:rPr>
  </w:style>
  <w:style w:type="paragraph" w:styleId="TOC9">
    <w:name w:val="toc 9"/>
    <w:basedOn w:val="Normal"/>
    <w:next w:val="Normal"/>
    <w:autoRedefine/>
    <w:uiPriority w:val="99"/>
    <w:rsid w:val="00066CF2"/>
    <w:pPr>
      <w:spacing w:line="240" w:lineRule="auto"/>
      <w:ind w:left="1600"/>
      <w:jc w:val="left"/>
    </w:pPr>
    <w:rPr>
      <w:rFonts w:ascii="Times New Roman" w:hAnsi="Times New Roman"/>
      <w:sz w:val="18"/>
    </w:rPr>
  </w:style>
  <w:style w:type="paragraph" w:customStyle="1" w:styleId="20">
    <w:name w:val="Îñíîâíîé òåêñò ñ îòñòóïîì 2"/>
    <w:basedOn w:val="a1"/>
    <w:uiPriority w:val="99"/>
    <w:rsid w:val="00066CF2"/>
    <w:pPr>
      <w:ind w:left="720"/>
      <w:jc w:val="both"/>
    </w:pPr>
    <w:rPr>
      <w:rFonts w:ascii="Times New Roman" w:hAnsi="Times New Roman"/>
      <w:color w:val="000000"/>
      <w:sz w:val="24"/>
      <w:lang w:val="en-US"/>
    </w:rPr>
  </w:style>
  <w:style w:type="paragraph" w:customStyle="1" w:styleId="caaieiaie3">
    <w:name w:val="caaieiaie 3"/>
    <w:basedOn w:val="Iauiue"/>
    <w:next w:val="Iauiue"/>
    <w:uiPriority w:val="99"/>
    <w:rsid w:val="00066CF2"/>
    <w:pPr>
      <w:keepNext/>
      <w:suppressAutoHyphens w:val="0"/>
      <w:jc w:val="center"/>
    </w:pPr>
    <w:rPr>
      <w:rFonts w:eastAsia="Times New Roman"/>
      <w:b/>
      <w:sz w:val="24"/>
      <w:lang w:eastAsia="ru-RU"/>
    </w:rPr>
  </w:style>
  <w:style w:type="paragraph" w:styleId="FootnoteText">
    <w:name w:val="footnote text"/>
    <w:basedOn w:val="Normal"/>
    <w:link w:val="FootnoteTextChar"/>
    <w:uiPriority w:val="99"/>
    <w:rsid w:val="00066CF2"/>
    <w:pPr>
      <w:spacing w:line="240" w:lineRule="auto"/>
      <w:jc w:val="left"/>
    </w:pPr>
    <w:rPr>
      <w:rFonts w:ascii="Times New Roman" w:hAnsi="Times New Roman"/>
      <w:sz w:val="20"/>
    </w:rPr>
  </w:style>
  <w:style w:type="character" w:customStyle="1" w:styleId="FootnoteTextChar">
    <w:name w:val="Footnote Text Char"/>
    <w:basedOn w:val="DefaultParagraphFont"/>
    <w:link w:val="FootnoteText"/>
    <w:uiPriority w:val="99"/>
    <w:locked/>
    <w:rsid w:val="00066CF2"/>
    <w:rPr>
      <w:rFonts w:ascii="Times New Roman" w:hAnsi="Times New Roman" w:cs="Times New Roman"/>
      <w:sz w:val="20"/>
      <w:szCs w:val="20"/>
      <w:lang w:eastAsia="ru-RU"/>
    </w:rPr>
  </w:style>
  <w:style w:type="character" w:styleId="FootnoteReference">
    <w:name w:val="footnote reference"/>
    <w:basedOn w:val="DefaultParagraphFont"/>
    <w:uiPriority w:val="99"/>
    <w:rsid w:val="00066CF2"/>
    <w:rPr>
      <w:rFonts w:cs="Times New Roman"/>
      <w:vertAlign w:val="superscript"/>
    </w:rPr>
  </w:style>
  <w:style w:type="paragraph" w:customStyle="1" w:styleId="1">
    <w:name w:val="çàãîëîâîê 1"/>
    <w:basedOn w:val="a1"/>
    <w:next w:val="a1"/>
    <w:uiPriority w:val="99"/>
    <w:rsid w:val="00066CF2"/>
    <w:pPr>
      <w:keepNext/>
    </w:pPr>
    <w:rPr>
      <w:rFonts w:ascii="Times New Roman" w:hAnsi="Times New Roman"/>
    </w:rPr>
  </w:style>
  <w:style w:type="paragraph" w:customStyle="1" w:styleId="3">
    <w:name w:val="Îñíîâíîé òåêñò ñ îòñòóïîì 3"/>
    <w:basedOn w:val="a1"/>
    <w:uiPriority w:val="99"/>
    <w:rsid w:val="00066CF2"/>
    <w:pPr>
      <w:ind w:firstLine="567"/>
      <w:jc w:val="both"/>
    </w:pPr>
    <w:rPr>
      <w:rFonts w:ascii="Peterburg" w:hAnsi="Peterburg"/>
      <w:b/>
      <w:i/>
      <w:sz w:val="24"/>
    </w:rPr>
  </w:style>
  <w:style w:type="paragraph" w:customStyle="1" w:styleId="Iniiaiieoaeno">
    <w:name w:val="Iniiaiie oaeno"/>
    <w:basedOn w:val="Iauiue"/>
    <w:uiPriority w:val="99"/>
    <w:rsid w:val="00066CF2"/>
    <w:pPr>
      <w:widowControl/>
      <w:suppressAutoHyphens w:val="0"/>
      <w:jc w:val="both"/>
    </w:pPr>
    <w:rPr>
      <w:rFonts w:ascii="Peterburg" w:eastAsia="Times New Roman" w:hAnsi="Peterburg"/>
      <w:lang w:eastAsia="ru-RU"/>
    </w:rPr>
  </w:style>
  <w:style w:type="paragraph" w:customStyle="1" w:styleId="Iniiaiieoaenonionooiii3">
    <w:name w:val="Iniiaiie oaeno n ionooiii 3"/>
    <w:basedOn w:val="Iauiue"/>
    <w:uiPriority w:val="99"/>
    <w:rsid w:val="00066CF2"/>
    <w:pPr>
      <w:widowControl/>
      <w:suppressAutoHyphens w:val="0"/>
      <w:ind w:firstLine="720"/>
      <w:jc w:val="both"/>
    </w:pPr>
    <w:rPr>
      <w:rFonts w:ascii="Peterburg" w:eastAsia="Times New Roman" w:hAnsi="Peterburg"/>
      <w:sz w:val="28"/>
      <w:lang w:eastAsia="ru-RU"/>
    </w:rPr>
  </w:style>
  <w:style w:type="paragraph" w:customStyle="1" w:styleId="a3">
    <w:name w:val="список"/>
    <w:basedOn w:val="Normal"/>
    <w:uiPriority w:val="99"/>
    <w:rsid w:val="00066CF2"/>
    <w:pPr>
      <w:keepLines/>
      <w:overflowPunct w:val="0"/>
      <w:autoSpaceDE w:val="0"/>
      <w:autoSpaceDN w:val="0"/>
      <w:adjustRightInd w:val="0"/>
      <w:spacing w:line="240" w:lineRule="auto"/>
      <w:ind w:left="709" w:hanging="284"/>
      <w:textAlignment w:val="baseline"/>
    </w:pPr>
    <w:rPr>
      <w:rFonts w:ascii="Peterburg" w:hAnsi="Peterburg"/>
    </w:rPr>
  </w:style>
  <w:style w:type="paragraph" w:customStyle="1" w:styleId="a4">
    <w:name w:val="ñïèñîê"/>
    <w:basedOn w:val="a1"/>
    <w:uiPriority w:val="99"/>
    <w:rsid w:val="00066CF2"/>
    <w:pPr>
      <w:keepLines/>
      <w:ind w:left="709" w:hanging="284"/>
      <w:jc w:val="both"/>
    </w:pPr>
    <w:rPr>
      <w:rFonts w:ascii="Peterburg" w:hAnsi="Peterburg"/>
      <w:sz w:val="24"/>
    </w:rPr>
  </w:style>
  <w:style w:type="paragraph" w:customStyle="1" w:styleId="8">
    <w:name w:val="çàãîëîâîê 8"/>
    <w:basedOn w:val="a1"/>
    <w:next w:val="a1"/>
    <w:uiPriority w:val="99"/>
    <w:rsid w:val="00066CF2"/>
    <w:pPr>
      <w:keepNext/>
      <w:ind w:firstLine="720"/>
      <w:jc w:val="both"/>
    </w:pPr>
    <w:rPr>
      <w:rFonts w:ascii="Times New Roman" w:hAnsi="Times New Roman"/>
      <w:b/>
      <w:sz w:val="24"/>
    </w:rPr>
  </w:style>
  <w:style w:type="paragraph" w:customStyle="1" w:styleId="Iniiaiieoaeno2">
    <w:name w:val="Iniiaiie oaeno 2"/>
    <w:basedOn w:val="Normal"/>
    <w:uiPriority w:val="99"/>
    <w:rsid w:val="00066CF2"/>
    <w:pPr>
      <w:widowControl w:val="0"/>
      <w:spacing w:line="240" w:lineRule="auto"/>
      <w:ind w:firstLine="567"/>
    </w:pPr>
    <w:rPr>
      <w:rFonts w:ascii="Times New Roman" w:hAnsi="Times New Roman"/>
      <w:b/>
      <w:color w:val="000000"/>
    </w:rPr>
  </w:style>
  <w:style w:type="paragraph" w:styleId="ListBullet4">
    <w:name w:val="List Bullet 4"/>
    <w:basedOn w:val="Normal"/>
    <w:autoRedefine/>
    <w:uiPriority w:val="99"/>
    <w:rsid w:val="00066CF2"/>
    <w:pPr>
      <w:tabs>
        <w:tab w:val="num" w:pos="720"/>
        <w:tab w:val="num" w:pos="1209"/>
      </w:tabs>
      <w:spacing w:line="240" w:lineRule="auto"/>
      <w:ind w:left="1209" w:hanging="360"/>
      <w:jc w:val="left"/>
    </w:pPr>
    <w:rPr>
      <w:rFonts w:ascii="Times New Roman" w:hAnsi="Times New Roman"/>
      <w:sz w:val="20"/>
      <w:lang w:val="en-GB"/>
    </w:rPr>
  </w:style>
  <w:style w:type="paragraph" w:customStyle="1" w:styleId="caaieiaie2">
    <w:name w:val="caaieiaie 2"/>
    <w:basedOn w:val="Iauiue"/>
    <w:next w:val="Iauiue"/>
    <w:uiPriority w:val="99"/>
    <w:rsid w:val="00066CF2"/>
    <w:pPr>
      <w:keepNext/>
      <w:keepLines/>
      <w:suppressAutoHyphens w:val="0"/>
      <w:spacing w:before="240" w:after="60"/>
      <w:jc w:val="center"/>
    </w:pPr>
    <w:rPr>
      <w:rFonts w:ascii="Peterburg" w:eastAsia="Times New Roman" w:hAnsi="Peterburg"/>
      <w:b/>
      <w:sz w:val="24"/>
      <w:lang w:eastAsia="ru-RU"/>
    </w:rPr>
  </w:style>
  <w:style w:type="paragraph" w:styleId="PlainText">
    <w:name w:val="Plain Text"/>
    <w:basedOn w:val="Normal"/>
    <w:link w:val="PlainTextChar"/>
    <w:uiPriority w:val="99"/>
    <w:rsid w:val="00066CF2"/>
    <w:pPr>
      <w:spacing w:line="240" w:lineRule="auto"/>
      <w:jc w:val="left"/>
    </w:pPr>
    <w:rPr>
      <w:rFonts w:ascii="Courier New" w:hAnsi="Courier New"/>
      <w:sz w:val="20"/>
    </w:rPr>
  </w:style>
  <w:style w:type="character" w:customStyle="1" w:styleId="PlainTextChar">
    <w:name w:val="Plain Text Char"/>
    <w:basedOn w:val="DefaultParagraphFont"/>
    <w:link w:val="PlainText"/>
    <w:uiPriority w:val="99"/>
    <w:locked/>
    <w:rsid w:val="00066CF2"/>
    <w:rPr>
      <w:rFonts w:ascii="Courier New" w:hAnsi="Courier New" w:cs="Times New Roman"/>
      <w:sz w:val="20"/>
      <w:szCs w:val="20"/>
    </w:rPr>
  </w:style>
  <w:style w:type="paragraph" w:styleId="TOC5">
    <w:name w:val="toc 5"/>
    <w:basedOn w:val="Normal"/>
    <w:next w:val="Normal"/>
    <w:autoRedefine/>
    <w:uiPriority w:val="99"/>
    <w:rsid w:val="00066CF2"/>
    <w:pPr>
      <w:spacing w:line="240" w:lineRule="auto"/>
      <w:ind w:left="800"/>
      <w:jc w:val="left"/>
    </w:pPr>
    <w:rPr>
      <w:rFonts w:ascii="Verdana" w:hAnsi="Verdana"/>
      <w:sz w:val="20"/>
    </w:rPr>
  </w:style>
  <w:style w:type="paragraph" w:customStyle="1" w:styleId="a5">
    <w:name w:val="оглавление статья"/>
    <w:basedOn w:val="TOC3"/>
    <w:uiPriority w:val="99"/>
    <w:rsid w:val="00066CF2"/>
    <w:pPr>
      <w:ind w:left="240"/>
    </w:pPr>
    <w:rPr>
      <w:rFonts w:ascii="Calibri" w:hAnsi="Calibri" w:cs="Calibri"/>
      <w:b/>
      <w:color w:val="000000"/>
    </w:rPr>
  </w:style>
  <w:style w:type="paragraph" w:styleId="NoSpacing">
    <w:name w:val="No Spacing"/>
    <w:uiPriority w:val="99"/>
    <w:qFormat/>
    <w:rsid w:val="00066CF2"/>
    <w:pPr>
      <w:numPr>
        <w:numId w:val="6"/>
      </w:numPr>
      <w:tabs>
        <w:tab w:val="clear" w:pos="426"/>
      </w:tabs>
      <w:ind w:left="0" w:firstLine="680"/>
      <w:jc w:val="both"/>
    </w:pPr>
    <w:rPr>
      <w:rFonts w:ascii="Times New Roman" w:eastAsia="Times New Roman" w:hAnsi="Times New Roman"/>
      <w:bCs/>
      <w:color w:val="000000"/>
      <w:sz w:val="24"/>
      <w:szCs w:val="24"/>
    </w:rPr>
  </w:style>
  <w:style w:type="paragraph" w:customStyle="1" w:styleId="a6">
    <w:name w:val="буллиты"/>
    <w:basedOn w:val="Normal"/>
    <w:link w:val="a7"/>
    <w:uiPriority w:val="99"/>
    <w:rsid w:val="00066CF2"/>
    <w:pPr>
      <w:numPr>
        <w:numId w:val="2"/>
      </w:numPr>
      <w:tabs>
        <w:tab w:val="clear" w:pos="1209"/>
        <w:tab w:val="decimal" w:pos="340"/>
        <w:tab w:val="num" w:pos="426"/>
      </w:tabs>
      <w:spacing w:line="240" w:lineRule="auto"/>
      <w:ind w:left="426" w:firstLine="0"/>
    </w:pPr>
    <w:rPr>
      <w:rFonts w:ascii="Calibri" w:eastAsia="Calibri" w:hAnsi="Calibri"/>
      <w:color w:val="000000"/>
    </w:rPr>
  </w:style>
  <w:style w:type="character" w:customStyle="1" w:styleId="a7">
    <w:name w:val="буллиты Знак"/>
    <w:link w:val="a6"/>
    <w:uiPriority w:val="99"/>
    <w:locked/>
    <w:rsid w:val="00066CF2"/>
    <w:rPr>
      <w:color w:val="000000"/>
      <w:sz w:val="24"/>
      <w:lang w:val="ru-RU" w:eastAsia="ru-RU"/>
    </w:rPr>
  </w:style>
  <w:style w:type="paragraph" w:customStyle="1" w:styleId="4">
    <w:name w:val="Заголовок4"/>
    <w:basedOn w:val="Normal"/>
    <w:next w:val="Heading5"/>
    <w:uiPriority w:val="99"/>
    <w:rsid w:val="00066CF2"/>
    <w:pPr>
      <w:tabs>
        <w:tab w:val="left" w:pos="9600"/>
      </w:tabs>
      <w:spacing w:before="120" w:after="120" w:line="240" w:lineRule="auto"/>
    </w:pPr>
    <w:rPr>
      <w:rFonts w:ascii="Times New Roman" w:hAnsi="Times New Roman"/>
      <w:bCs/>
      <w:caps/>
      <w:noProof/>
      <w:color w:val="000000"/>
      <w:spacing w:val="4"/>
      <w:szCs w:val="22"/>
    </w:rPr>
  </w:style>
  <w:style w:type="paragraph" w:customStyle="1" w:styleId="a8">
    <w:name w:val="Основной"/>
    <w:link w:val="a9"/>
    <w:uiPriority w:val="99"/>
    <w:rsid w:val="00066CF2"/>
    <w:pPr>
      <w:ind w:firstLine="709"/>
      <w:jc w:val="both"/>
    </w:pPr>
    <w:rPr>
      <w:rFonts w:ascii="Times New Roman" w:hAnsi="Times New Roman"/>
      <w:color w:val="000000"/>
      <w:kern w:val="24"/>
    </w:rPr>
  </w:style>
  <w:style w:type="character" w:customStyle="1" w:styleId="a9">
    <w:name w:val="Основной Знак"/>
    <w:link w:val="a8"/>
    <w:uiPriority w:val="99"/>
    <w:locked/>
    <w:rsid w:val="00066CF2"/>
    <w:rPr>
      <w:rFonts w:ascii="Times New Roman" w:hAnsi="Times New Roman"/>
      <w:color w:val="000000"/>
      <w:kern w:val="24"/>
      <w:sz w:val="22"/>
      <w:lang w:eastAsia="ru-RU"/>
    </w:rPr>
  </w:style>
  <w:style w:type="paragraph" w:customStyle="1" w:styleId="aa">
    <w:name w:val="выступ"/>
    <w:basedOn w:val="Normal"/>
    <w:uiPriority w:val="99"/>
    <w:rsid w:val="00066CF2"/>
    <w:pPr>
      <w:spacing w:before="120" w:line="240" w:lineRule="auto"/>
      <w:ind w:left="709" w:hanging="709"/>
    </w:pPr>
    <w:rPr>
      <w:rFonts w:ascii="Times New Roman" w:hAnsi="Times New Roman"/>
      <w:b/>
      <w:bCs/>
      <w:i/>
      <w:color w:val="000000"/>
      <w:szCs w:val="24"/>
    </w:rPr>
  </w:style>
  <w:style w:type="paragraph" w:customStyle="1" w:styleId="ab">
    <w:name w:val="таблица прографка"/>
    <w:basedOn w:val="Normal"/>
    <w:uiPriority w:val="99"/>
    <w:rsid w:val="00066CF2"/>
    <w:pPr>
      <w:spacing w:line="240" w:lineRule="auto"/>
    </w:pPr>
    <w:rPr>
      <w:rFonts w:ascii="Times New Roman" w:hAnsi="Times New Roman"/>
      <w:bCs/>
      <w:color w:val="000000"/>
      <w:szCs w:val="24"/>
    </w:rPr>
  </w:style>
  <w:style w:type="paragraph" w:customStyle="1" w:styleId="ac">
    <w:name w:val="Стиль таблица заг +"/>
    <w:link w:val="ad"/>
    <w:uiPriority w:val="99"/>
    <w:rsid w:val="00066CF2"/>
    <w:pPr>
      <w:spacing w:after="160" w:line="259" w:lineRule="auto"/>
    </w:pPr>
    <w:rPr>
      <w:rFonts w:ascii="Times New Roman" w:hAnsi="Times New Roman"/>
    </w:rPr>
  </w:style>
  <w:style w:type="character" w:customStyle="1" w:styleId="ad">
    <w:name w:val="Стиль таблица заг + Знак"/>
    <w:link w:val="ac"/>
    <w:uiPriority w:val="99"/>
    <w:locked/>
    <w:rsid w:val="00066CF2"/>
    <w:rPr>
      <w:rFonts w:ascii="Times New Roman" w:hAnsi="Times New Roman"/>
      <w:sz w:val="22"/>
      <w:lang w:eastAsia="ru-RU"/>
    </w:rPr>
  </w:style>
  <w:style w:type="paragraph" w:customStyle="1" w:styleId="ae">
    <w:name w:val="табл заг"/>
    <w:basedOn w:val="ac"/>
    <w:link w:val="af"/>
    <w:uiPriority w:val="99"/>
    <w:rsid w:val="00066CF2"/>
    <w:pPr>
      <w:keepNext/>
      <w:spacing w:line="240" w:lineRule="atLeast"/>
      <w:jc w:val="center"/>
    </w:pPr>
  </w:style>
  <w:style w:type="character" w:customStyle="1" w:styleId="af">
    <w:name w:val="табл заг Знак"/>
    <w:link w:val="ae"/>
    <w:uiPriority w:val="99"/>
    <w:locked/>
    <w:rsid w:val="00066CF2"/>
    <w:rPr>
      <w:rFonts w:ascii="Times New Roman" w:hAnsi="Times New Roman"/>
      <w:sz w:val="20"/>
    </w:rPr>
  </w:style>
  <w:style w:type="character" w:customStyle="1" w:styleId="s101">
    <w:name w:val="s_101"/>
    <w:uiPriority w:val="99"/>
    <w:rsid w:val="00066CF2"/>
    <w:rPr>
      <w:b/>
      <w:color w:val="26282F"/>
      <w:sz w:val="26"/>
      <w:u w:val="none"/>
      <w:effect w:val="none"/>
    </w:rPr>
  </w:style>
  <w:style w:type="paragraph" w:customStyle="1" w:styleId="s22">
    <w:name w:val="s_22"/>
    <w:basedOn w:val="Normal"/>
    <w:uiPriority w:val="99"/>
    <w:rsid w:val="00066CF2"/>
    <w:pPr>
      <w:shd w:val="clear" w:color="auto" w:fill="F0F0F0"/>
      <w:spacing w:line="240" w:lineRule="auto"/>
      <w:ind w:firstLine="140"/>
    </w:pPr>
    <w:rPr>
      <w:rFonts w:cs="Arial"/>
      <w:i/>
      <w:iCs/>
      <w:color w:val="353842"/>
      <w:sz w:val="26"/>
      <w:szCs w:val="26"/>
    </w:rPr>
  </w:style>
  <w:style w:type="paragraph" w:customStyle="1" w:styleId="s10">
    <w:name w:val="s_1"/>
    <w:basedOn w:val="Normal"/>
    <w:uiPriority w:val="99"/>
    <w:rsid w:val="00066CF2"/>
    <w:pPr>
      <w:spacing w:line="240" w:lineRule="auto"/>
      <w:ind w:firstLine="720"/>
    </w:pPr>
    <w:rPr>
      <w:rFonts w:cs="Arial"/>
      <w:sz w:val="26"/>
      <w:szCs w:val="26"/>
    </w:rPr>
  </w:style>
  <w:style w:type="character" w:customStyle="1" w:styleId="link">
    <w:name w:val="link"/>
    <w:uiPriority w:val="99"/>
    <w:rsid w:val="00066CF2"/>
    <w:rPr>
      <w:u w:val="none"/>
      <w:effect w:val="none"/>
    </w:rPr>
  </w:style>
  <w:style w:type="character" w:customStyle="1" w:styleId="apple-converted-space">
    <w:name w:val="apple-converted-space"/>
    <w:uiPriority w:val="99"/>
    <w:rsid w:val="00066CF2"/>
  </w:style>
  <w:style w:type="paragraph" w:customStyle="1" w:styleId="s16">
    <w:name w:val="s_16"/>
    <w:basedOn w:val="Normal"/>
    <w:uiPriority w:val="99"/>
    <w:rsid w:val="00066CF2"/>
    <w:pPr>
      <w:spacing w:before="100" w:beforeAutospacing="1" w:after="100" w:afterAutospacing="1" w:line="240" w:lineRule="auto"/>
      <w:jc w:val="left"/>
    </w:pPr>
    <w:rPr>
      <w:rFonts w:ascii="Times New Roman" w:hAnsi="Times New Roman"/>
      <w:szCs w:val="24"/>
    </w:rPr>
  </w:style>
  <w:style w:type="paragraph" w:styleId="DocumentMap">
    <w:name w:val="Document Map"/>
    <w:basedOn w:val="Normal"/>
    <w:link w:val="DocumentMapChar"/>
    <w:uiPriority w:val="99"/>
    <w:rsid w:val="00066CF2"/>
    <w:pPr>
      <w:spacing w:line="240" w:lineRule="auto"/>
      <w:jc w:val="left"/>
    </w:pPr>
    <w:rPr>
      <w:rFonts w:ascii="Tahoma" w:hAnsi="Tahoma"/>
      <w:sz w:val="16"/>
      <w:szCs w:val="16"/>
    </w:rPr>
  </w:style>
  <w:style w:type="character" w:customStyle="1" w:styleId="DocumentMapChar">
    <w:name w:val="Document Map Char"/>
    <w:basedOn w:val="DefaultParagraphFont"/>
    <w:link w:val="DocumentMap"/>
    <w:uiPriority w:val="99"/>
    <w:locked/>
    <w:rsid w:val="00066CF2"/>
    <w:rPr>
      <w:rFonts w:ascii="Tahoma" w:hAnsi="Tahoma" w:cs="Times New Roman"/>
      <w:sz w:val="16"/>
      <w:szCs w:val="16"/>
    </w:rPr>
  </w:style>
  <w:style w:type="paragraph" w:customStyle="1" w:styleId="af0">
    <w:name w:val="Нормальный"/>
    <w:uiPriority w:val="99"/>
    <w:rsid w:val="00066CF2"/>
    <w:pPr>
      <w:widowControl w:val="0"/>
      <w:autoSpaceDE w:val="0"/>
      <w:autoSpaceDN w:val="0"/>
      <w:adjustRightInd w:val="0"/>
    </w:pPr>
    <w:rPr>
      <w:rFonts w:ascii="Times New Roman" w:eastAsia="Times New Roman" w:hAnsi="Times New Roman"/>
      <w:color w:val="000000"/>
      <w:sz w:val="24"/>
      <w:szCs w:val="24"/>
    </w:rPr>
  </w:style>
  <w:style w:type="paragraph" w:customStyle="1" w:styleId="formattext">
    <w:name w:val="formattext"/>
    <w:basedOn w:val="Normal"/>
    <w:uiPriority w:val="99"/>
    <w:rsid w:val="00066CF2"/>
    <w:pPr>
      <w:spacing w:before="100" w:beforeAutospacing="1" w:after="100" w:afterAutospacing="1" w:line="240" w:lineRule="auto"/>
      <w:jc w:val="left"/>
    </w:pPr>
    <w:rPr>
      <w:rFonts w:ascii="Times New Roman" w:hAnsi="Times New Roman"/>
      <w:szCs w:val="24"/>
    </w:rPr>
  </w:style>
  <w:style w:type="character" w:customStyle="1" w:styleId="af1">
    <w:name w:val="Колонтитул_"/>
    <w:link w:val="10"/>
    <w:uiPriority w:val="99"/>
    <w:locked/>
    <w:rsid w:val="00066CF2"/>
    <w:rPr>
      <w:sz w:val="17"/>
      <w:shd w:val="clear" w:color="auto" w:fill="FFFFFF"/>
    </w:rPr>
  </w:style>
  <w:style w:type="paragraph" w:customStyle="1" w:styleId="10">
    <w:name w:val="Колонтитул1"/>
    <w:basedOn w:val="Normal"/>
    <w:link w:val="af1"/>
    <w:uiPriority w:val="99"/>
    <w:rsid w:val="00066CF2"/>
    <w:pPr>
      <w:widowControl w:val="0"/>
      <w:shd w:val="clear" w:color="auto" w:fill="FFFFFF"/>
      <w:spacing w:line="240" w:lineRule="atLeast"/>
      <w:jc w:val="left"/>
    </w:pPr>
    <w:rPr>
      <w:rFonts w:ascii="Calibri" w:eastAsia="Calibri" w:hAnsi="Calibri"/>
      <w:sz w:val="17"/>
    </w:rPr>
  </w:style>
  <w:style w:type="character" w:customStyle="1" w:styleId="ArialNarrow">
    <w:name w:val="Колонтитул + Arial Narrow"/>
    <w:uiPriority w:val="99"/>
    <w:rsid w:val="00066CF2"/>
    <w:rPr>
      <w:rFonts w:ascii="Arial Narrow" w:hAnsi="Arial Narrow"/>
      <w:noProof/>
      <w:sz w:val="17"/>
      <w:shd w:val="clear" w:color="auto" w:fill="FFFFFF"/>
    </w:rPr>
  </w:style>
  <w:style w:type="character" w:customStyle="1" w:styleId="af2">
    <w:name w:val="Колонтитул"/>
    <w:uiPriority w:val="99"/>
    <w:rsid w:val="00066CF2"/>
  </w:style>
  <w:style w:type="character" w:customStyle="1" w:styleId="22">
    <w:name w:val="Основной текст (2)"/>
    <w:uiPriority w:val="99"/>
    <w:rsid w:val="00066CF2"/>
    <w:rPr>
      <w:rFonts w:ascii="Times New Roman" w:hAnsi="Times New Roman"/>
      <w:sz w:val="25"/>
      <w:u w:val="none"/>
    </w:rPr>
  </w:style>
  <w:style w:type="character" w:customStyle="1" w:styleId="-">
    <w:name w:val="Интернет-ссылка"/>
    <w:uiPriority w:val="99"/>
    <w:rsid w:val="00066CF2"/>
    <w:rPr>
      <w:color w:val="0000FF"/>
      <w:u w:val="single"/>
    </w:rPr>
  </w:style>
  <w:style w:type="character" w:customStyle="1" w:styleId="searchtext">
    <w:name w:val="searchtext"/>
    <w:uiPriority w:val="99"/>
    <w:rsid w:val="00066CF2"/>
  </w:style>
  <w:style w:type="character" w:customStyle="1" w:styleId="7">
    <w:name w:val="Основной текст (7)_"/>
    <w:link w:val="71"/>
    <w:uiPriority w:val="99"/>
    <w:locked/>
    <w:rsid w:val="00066CF2"/>
    <w:rPr>
      <w:sz w:val="17"/>
      <w:shd w:val="clear" w:color="auto" w:fill="FFFFFF"/>
    </w:rPr>
  </w:style>
  <w:style w:type="paragraph" w:customStyle="1" w:styleId="71">
    <w:name w:val="Основной текст (7)1"/>
    <w:basedOn w:val="Normal"/>
    <w:link w:val="7"/>
    <w:uiPriority w:val="99"/>
    <w:rsid w:val="00066CF2"/>
    <w:pPr>
      <w:widowControl w:val="0"/>
      <w:shd w:val="clear" w:color="auto" w:fill="FFFFFF"/>
      <w:spacing w:before="120" w:after="1560" w:line="240" w:lineRule="atLeast"/>
      <w:jc w:val="center"/>
    </w:pPr>
    <w:rPr>
      <w:rFonts w:ascii="Calibri" w:eastAsia="Calibri" w:hAnsi="Calibri"/>
      <w:sz w:val="17"/>
    </w:rPr>
  </w:style>
  <w:style w:type="character" w:customStyle="1" w:styleId="11">
    <w:name w:val="Основной текст Знак1"/>
    <w:uiPriority w:val="99"/>
    <w:rsid w:val="00066CF2"/>
    <w:rPr>
      <w:rFonts w:ascii="Times New Roman" w:hAnsi="Times New Roman"/>
      <w:sz w:val="23"/>
      <w:u w:val="none"/>
    </w:rPr>
  </w:style>
  <w:style w:type="character" w:customStyle="1" w:styleId="80">
    <w:name w:val="Основной текст + 8"/>
    <w:aliases w:val="5 pt"/>
    <w:uiPriority w:val="99"/>
    <w:rsid w:val="00066CF2"/>
    <w:rPr>
      <w:rFonts w:ascii="Times New Roman" w:hAnsi="Times New Roman"/>
      <w:sz w:val="17"/>
      <w:u w:val="none"/>
    </w:rPr>
  </w:style>
  <w:style w:type="character" w:customStyle="1" w:styleId="811">
    <w:name w:val="Основной текст + 811"/>
    <w:aliases w:val="5 pt27"/>
    <w:uiPriority w:val="99"/>
    <w:rsid w:val="00066CF2"/>
    <w:rPr>
      <w:rFonts w:ascii="Times New Roman" w:hAnsi="Times New Roman"/>
      <w:sz w:val="17"/>
      <w:u w:val="none"/>
    </w:rPr>
  </w:style>
  <w:style w:type="character" w:customStyle="1" w:styleId="88">
    <w:name w:val="Основной текст + 88"/>
    <w:aliases w:val="5 pt22"/>
    <w:uiPriority w:val="99"/>
    <w:rsid w:val="00066CF2"/>
    <w:rPr>
      <w:rFonts w:ascii="Times New Roman" w:hAnsi="Times New Roman"/>
      <w:sz w:val="17"/>
      <w:u w:val="none"/>
    </w:rPr>
  </w:style>
  <w:style w:type="character" w:customStyle="1" w:styleId="79">
    <w:name w:val="Основной текст + 79"/>
    <w:aliases w:val="5 pt17,Полужирный5"/>
    <w:uiPriority w:val="99"/>
    <w:rsid w:val="00066CF2"/>
    <w:rPr>
      <w:rFonts w:ascii="Times New Roman" w:hAnsi="Times New Roman"/>
      <w:b/>
      <w:sz w:val="15"/>
      <w:u w:val="none"/>
    </w:rPr>
  </w:style>
  <w:style w:type="character" w:customStyle="1" w:styleId="83">
    <w:name w:val="Основной текст + 83"/>
    <w:aliases w:val="5 pt8"/>
    <w:uiPriority w:val="99"/>
    <w:rsid w:val="00066CF2"/>
    <w:rPr>
      <w:rFonts w:ascii="Times New Roman" w:hAnsi="Times New Roman"/>
      <w:noProof/>
      <w:sz w:val="17"/>
      <w:u w:val="none"/>
    </w:rPr>
  </w:style>
  <w:style w:type="character" w:customStyle="1" w:styleId="82">
    <w:name w:val="Основной текст + 82"/>
    <w:aliases w:val="5 pt7"/>
    <w:uiPriority w:val="99"/>
    <w:rsid w:val="00066CF2"/>
    <w:rPr>
      <w:rFonts w:ascii="Times New Roman" w:hAnsi="Times New Roman"/>
      <w:sz w:val="17"/>
      <w:u w:val="none"/>
    </w:rPr>
  </w:style>
  <w:style w:type="character" w:customStyle="1" w:styleId="815">
    <w:name w:val="Основной текст + 815"/>
    <w:aliases w:val="5 pt32,Полужирный"/>
    <w:uiPriority w:val="99"/>
    <w:rsid w:val="00066CF2"/>
    <w:rPr>
      <w:rFonts w:ascii="Times New Roman" w:hAnsi="Times New Roman"/>
      <w:b/>
      <w:sz w:val="17"/>
      <w:u w:val="none"/>
    </w:rPr>
  </w:style>
  <w:style w:type="character" w:customStyle="1" w:styleId="78">
    <w:name w:val="Основной текст + 78"/>
    <w:aliases w:val="5 pt16"/>
    <w:uiPriority w:val="99"/>
    <w:rsid w:val="00066CF2"/>
    <w:rPr>
      <w:rFonts w:ascii="Times New Roman" w:hAnsi="Times New Roman"/>
      <w:sz w:val="15"/>
      <w:u w:val="none"/>
    </w:rPr>
  </w:style>
  <w:style w:type="character" w:customStyle="1" w:styleId="814">
    <w:name w:val="Основной текст + 814"/>
    <w:aliases w:val="5 pt31,Полужирный10"/>
    <w:uiPriority w:val="99"/>
    <w:rsid w:val="00066CF2"/>
    <w:rPr>
      <w:rFonts w:ascii="Times New Roman" w:hAnsi="Times New Roman"/>
      <w:b/>
      <w:sz w:val="17"/>
      <w:u w:val="none"/>
    </w:rPr>
  </w:style>
  <w:style w:type="character" w:customStyle="1" w:styleId="70">
    <w:name w:val="Основной текст + 7"/>
    <w:aliases w:val="5 pt18,Полужирный6"/>
    <w:uiPriority w:val="99"/>
    <w:rsid w:val="00066CF2"/>
    <w:rPr>
      <w:rFonts w:ascii="Times New Roman" w:hAnsi="Times New Roman"/>
      <w:b/>
      <w:sz w:val="15"/>
      <w:u w:val="none"/>
    </w:rPr>
  </w:style>
  <w:style w:type="character" w:customStyle="1" w:styleId="Georgia1">
    <w:name w:val="Основной текст + Georgia1"/>
    <w:aliases w:val="8 pt1,Интервал 0 pt1"/>
    <w:uiPriority w:val="99"/>
    <w:rsid w:val="00066CF2"/>
    <w:rPr>
      <w:rFonts w:ascii="Georgia" w:hAnsi="Georgia"/>
      <w:noProof/>
      <w:spacing w:val="-10"/>
      <w:sz w:val="16"/>
      <w:u w:val="none"/>
    </w:rPr>
  </w:style>
  <w:style w:type="character" w:customStyle="1" w:styleId="87">
    <w:name w:val="Основной текст + 87"/>
    <w:aliases w:val="5 pt19"/>
    <w:uiPriority w:val="99"/>
    <w:rsid w:val="00066CF2"/>
    <w:rPr>
      <w:rFonts w:ascii="Times New Roman" w:hAnsi="Times New Roman"/>
      <w:sz w:val="17"/>
      <w:u w:val="none"/>
    </w:rPr>
  </w:style>
  <w:style w:type="character" w:customStyle="1" w:styleId="102">
    <w:name w:val="Основной текст + 102"/>
    <w:aliases w:val="5 pt3,Курсив2"/>
    <w:uiPriority w:val="99"/>
    <w:rsid w:val="00066CF2"/>
    <w:rPr>
      <w:rFonts w:ascii="Times New Roman" w:hAnsi="Times New Roman"/>
      <w:i/>
      <w:noProof/>
      <w:sz w:val="21"/>
      <w:u w:val="none"/>
    </w:rPr>
  </w:style>
  <w:style w:type="character" w:customStyle="1" w:styleId="81">
    <w:name w:val="Основной текст + 81"/>
    <w:aliases w:val="5 pt2"/>
    <w:uiPriority w:val="99"/>
    <w:rsid w:val="00066CF2"/>
    <w:rPr>
      <w:rFonts w:ascii="Times New Roman" w:hAnsi="Times New Roman"/>
      <w:sz w:val="17"/>
      <w:u w:val="none"/>
    </w:rPr>
  </w:style>
  <w:style w:type="character" w:customStyle="1" w:styleId="blk">
    <w:name w:val="blk"/>
    <w:uiPriority w:val="99"/>
    <w:rsid w:val="00066CF2"/>
  </w:style>
  <w:style w:type="character" w:styleId="CommentReference">
    <w:name w:val="annotation reference"/>
    <w:basedOn w:val="DefaultParagraphFont"/>
    <w:uiPriority w:val="99"/>
    <w:rsid w:val="00066CF2"/>
    <w:rPr>
      <w:rFonts w:cs="Times New Roman"/>
      <w:sz w:val="16"/>
    </w:rPr>
  </w:style>
  <w:style w:type="paragraph" w:styleId="CommentText">
    <w:name w:val="annotation text"/>
    <w:basedOn w:val="Normal"/>
    <w:link w:val="CommentTextChar"/>
    <w:uiPriority w:val="99"/>
    <w:rsid w:val="00066CF2"/>
    <w:pPr>
      <w:spacing w:line="240" w:lineRule="auto"/>
      <w:jc w:val="left"/>
    </w:pPr>
    <w:rPr>
      <w:rFonts w:ascii="Verdana" w:hAnsi="Verdana"/>
      <w:sz w:val="20"/>
    </w:rPr>
  </w:style>
  <w:style w:type="character" w:customStyle="1" w:styleId="CommentTextChar">
    <w:name w:val="Comment Text Char"/>
    <w:basedOn w:val="DefaultParagraphFont"/>
    <w:link w:val="CommentText"/>
    <w:uiPriority w:val="99"/>
    <w:locked/>
    <w:rsid w:val="00066CF2"/>
    <w:rPr>
      <w:rFonts w:ascii="Verdana" w:hAnsi="Verdana" w:cs="Times New Roman"/>
      <w:sz w:val="20"/>
      <w:szCs w:val="20"/>
    </w:rPr>
  </w:style>
  <w:style w:type="paragraph" w:styleId="CommentSubject">
    <w:name w:val="annotation subject"/>
    <w:basedOn w:val="CommentText"/>
    <w:next w:val="CommentText"/>
    <w:link w:val="CommentSubjectChar"/>
    <w:uiPriority w:val="99"/>
    <w:rsid w:val="00066CF2"/>
    <w:rPr>
      <w:b/>
      <w:bCs/>
    </w:rPr>
  </w:style>
  <w:style w:type="character" w:customStyle="1" w:styleId="CommentSubjectChar">
    <w:name w:val="Comment Subject Char"/>
    <w:basedOn w:val="CommentTextChar"/>
    <w:link w:val="CommentSubject"/>
    <w:uiPriority w:val="99"/>
    <w:locked/>
    <w:rsid w:val="00066CF2"/>
    <w:rPr>
      <w:b/>
      <w:bCs/>
    </w:rPr>
  </w:style>
  <w:style w:type="paragraph" w:customStyle="1" w:styleId="af3">
    <w:name w:val="Нормальный (таблица)"/>
    <w:basedOn w:val="Normal"/>
    <w:next w:val="Normal"/>
    <w:uiPriority w:val="99"/>
    <w:rsid w:val="00066CF2"/>
    <w:pPr>
      <w:autoSpaceDE w:val="0"/>
      <w:autoSpaceDN w:val="0"/>
      <w:adjustRightInd w:val="0"/>
      <w:spacing w:line="240" w:lineRule="auto"/>
    </w:pPr>
    <w:rPr>
      <w:szCs w:val="24"/>
    </w:rPr>
  </w:style>
  <w:style w:type="paragraph" w:customStyle="1" w:styleId="af4">
    <w:name w:val="Прижатый влево"/>
    <w:basedOn w:val="Normal"/>
    <w:next w:val="Normal"/>
    <w:uiPriority w:val="99"/>
    <w:rsid w:val="00066CF2"/>
    <w:pPr>
      <w:autoSpaceDE w:val="0"/>
      <w:autoSpaceDN w:val="0"/>
      <w:adjustRightInd w:val="0"/>
      <w:spacing w:line="240" w:lineRule="auto"/>
      <w:jc w:val="left"/>
    </w:pPr>
    <w:rPr>
      <w:szCs w:val="24"/>
    </w:rPr>
  </w:style>
  <w:style w:type="paragraph" w:customStyle="1" w:styleId="12">
    <w:name w:val="Стиль1"/>
    <w:basedOn w:val="Normal"/>
    <w:link w:val="13"/>
    <w:uiPriority w:val="99"/>
    <w:rsid w:val="00066CF2"/>
    <w:pPr>
      <w:spacing w:line="360" w:lineRule="auto"/>
      <w:ind w:firstLine="709"/>
    </w:pPr>
    <w:rPr>
      <w:rFonts w:ascii="Verdana" w:eastAsia="Calibri" w:hAnsi="Verdana"/>
      <w:sz w:val="20"/>
    </w:rPr>
  </w:style>
  <w:style w:type="paragraph" w:customStyle="1" w:styleId="ConsPlusTitle">
    <w:name w:val="ConsPlusTitle"/>
    <w:uiPriority w:val="99"/>
    <w:rsid w:val="00066CF2"/>
    <w:pPr>
      <w:widowControl w:val="0"/>
      <w:autoSpaceDE w:val="0"/>
      <w:autoSpaceDN w:val="0"/>
      <w:adjustRightInd w:val="0"/>
    </w:pPr>
    <w:rPr>
      <w:rFonts w:ascii="Times New Roman" w:eastAsia="Times New Roman" w:hAnsi="Times New Roman"/>
      <w:b/>
      <w:bCs/>
      <w:sz w:val="24"/>
      <w:szCs w:val="24"/>
    </w:rPr>
  </w:style>
  <w:style w:type="character" w:customStyle="1" w:styleId="13">
    <w:name w:val="Стиль1 Знак"/>
    <w:link w:val="12"/>
    <w:uiPriority w:val="99"/>
    <w:locked/>
    <w:rsid w:val="00066CF2"/>
    <w:rPr>
      <w:rFonts w:ascii="Verdana" w:hAnsi="Verdana"/>
      <w:sz w:val="20"/>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Users/User/Downloads/&#1058;&#1077;&#1082;&#1089;&#1090;%20&#1055;&#1047;&#1047;%20&#1086;&#1073;&#1097;&#1072;&#1103;%20&#1095;&#1072;&#1089;&#1090;&#1100;%20&#1082;&#1086;&#1088;&#1086;&#1090;&#1082;&#1072;&#1103;%20&#1087;&#1086;%20&#1051;&#1086;&#1073;&#1085;&#1077;%2015.10%20(2).docx" TargetMode="External"/><Relationship Id="rId18" Type="http://schemas.openxmlformats.org/officeDocument/2006/relationships/hyperlink" Target="http://www.consultant.ru/document/cons_doc_LAW_51040/7e225e104a252dcae179960a6e56b8aa4c17bdf4/" TargetMode="External"/><Relationship Id="rId26" Type="http://schemas.openxmlformats.org/officeDocument/2006/relationships/hyperlink" Target="consultantplus://offline/ref=B12D7E2787723AEA0633134B454624F0DCB31BDEADC6A76BAA26B14DA60B46E7C138808C952B6D57XCt9G" TargetMode="External"/><Relationship Id="rId39" Type="http://schemas.openxmlformats.org/officeDocument/2006/relationships/hyperlink" Target="consultantplus://offline/ref=D82A7B38749E00A4D93BFD7437F4DFE41E1FC6ADD1C828D2537FC2183B25D15038F5A28D644AD531q4HAH" TargetMode="External"/><Relationship Id="rId21" Type="http://schemas.openxmlformats.org/officeDocument/2006/relationships/hyperlink" Target="consultantplus://offline/ref=4D38803DD22FB1BA94811CA5EA3FB97DEA30E74EEAF804AD3384DD3A031D54D4B9A6FBE1EC9BCB93pCK8N" TargetMode="External"/><Relationship Id="rId34" Type="http://schemas.openxmlformats.org/officeDocument/2006/relationships/header" Target="header2.xml"/><Relationship Id="rId42" Type="http://schemas.openxmlformats.org/officeDocument/2006/relationships/image" Target="media/image6.jpeg"/><Relationship Id="rId47" Type="http://schemas.openxmlformats.org/officeDocument/2006/relationships/image" Target="media/image11.jpeg"/><Relationship Id="rId50" Type="http://schemas.openxmlformats.org/officeDocument/2006/relationships/image" Target="media/image14.jpeg"/><Relationship Id="rId55" Type="http://schemas.openxmlformats.org/officeDocument/2006/relationships/fontTable" Target="fontTable.xml"/><Relationship Id="rId7" Type="http://schemas.openxmlformats.org/officeDocument/2006/relationships/hyperlink" Target="https://ru.wikipedia.org/wiki/%D0%97%D0%B5%D0%BC%D0%B5%D0%BB%D1%8C%D0%BD%D1%8B%D0%B9_%D1%83%D1%87%D0%B0%D1%81%D1%82%D0%BE%D0%BA" TargetMode="External"/><Relationship Id="rId12" Type="http://schemas.openxmlformats.org/officeDocument/2006/relationships/hyperlink" Target="../../../../../Users/User/Downloads/&#1058;&#1077;&#1082;&#1089;&#1090;%20&#1055;&#1047;&#1047;%20&#1086;&#1073;&#1097;&#1072;&#1103;%20&#1095;&#1072;&#1089;&#1090;&#1100;%20&#1082;&#1086;&#1088;&#1086;&#1090;&#1082;&#1072;&#1103;%20&#1087;&#1086;%20&#1051;&#1086;&#1073;&#1085;&#1077;%2015.10%20(2).docx" TargetMode="External"/><Relationship Id="rId17" Type="http://schemas.openxmlformats.org/officeDocument/2006/relationships/hyperlink" Target="http://www.consultant.ru/document/cons_doc_LAW_51040/7c8c059348e924abae02207c9bb5afc513f2b59f/" TargetMode="External"/><Relationship Id="rId25" Type="http://schemas.openxmlformats.org/officeDocument/2006/relationships/hyperlink" Target="consultantplus://offline/ref=B12D7E2787723AEA0633134B454624F0DCB31BDEADC6A76BAA26B14DA60B46E7C138808C952B6D56XCtAG" TargetMode="External"/><Relationship Id="rId33" Type="http://schemas.openxmlformats.org/officeDocument/2006/relationships/header" Target="header1.xml"/><Relationship Id="rId38" Type="http://schemas.openxmlformats.org/officeDocument/2006/relationships/image" Target="media/image4.jpeg"/><Relationship Id="rId46"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hyperlink" Target="consultantplus://offline/ref=29D7A54F258D92E60742A58EB8E2090286954FF404E303C17B3F6AL5rBO" TargetMode="External"/><Relationship Id="rId20" Type="http://schemas.openxmlformats.org/officeDocument/2006/relationships/hyperlink" Target="consultantplus://offline/ref=FA475B4AA791D6562FFF1F40EE51E752A390745912898F6E050B9C59F0D699479A3958E3EB74C325gFY3G" TargetMode="External"/><Relationship Id="rId29" Type="http://schemas.openxmlformats.org/officeDocument/2006/relationships/hyperlink" Target="consultantplus://offline/ref=B12D7E2787723AEA06330D46532A7BF5DABA47D1ADCCAB3AF079EA10F1024CB08677D9CED1266C54CF2EF9XBtEG" TargetMode="External"/><Relationship Id="rId41" Type="http://schemas.openxmlformats.org/officeDocument/2006/relationships/image" Target="media/image5.png"/><Relationship Id="rId54" Type="http://schemas.openxmlformats.org/officeDocument/2006/relationships/image" Target="media/image1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consultantplus://offline/ref=939F4D274B4156808F59C7FB5F7023682FFF9A6221FC668C4ADC8C48yCK" TargetMode="External"/><Relationship Id="rId24" Type="http://schemas.openxmlformats.org/officeDocument/2006/relationships/hyperlink" Target="consultantplus://offline/ref=EA90B51517C3E26B5B34E53AE2BEE5AC2ECBA73608C3B46E8D0137027Cr6hEQ" TargetMode="External"/><Relationship Id="rId32" Type="http://schemas.openxmlformats.org/officeDocument/2006/relationships/hyperlink" Target="consultantplus://offline/ref=B12D7E2787723AEA06330D46532A7BF5DABA47D1AEC5AB3CF479EA10F1024CB08677D9CED1266C54CF2FF0XBt3G" TargetMode="External"/><Relationship Id="rId37" Type="http://schemas.openxmlformats.org/officeDocument/2006/relationships/image" Target="media/image3.jpeg"/><Relationship Id="rId40" Type="http://schemas.openxmlformats.org/officeDocument/2006/relationships/hyperlink" Target="consultantplus://offline/ref=D82A7B38749E00A4D93BE379219880E118179BA3DECD24870B2099456C2CDB077FBAFBCF2047D63349659Dq1H5H" TargetMode="External"/><Relationship Id="rId45" Type="http://schemas.openxmlformats.org/officeDocument/2006/relationships/image" Target="media/image9.jpeg"/><Relationship Id="rId53"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hyperlink" Target="consultantplus://offline/ref=3B3F2206436A491C7249EEE5E9EA3B90E244DFA6135BB3F50522C39CD8EBE0EF2A4514A4A85B3435gCa5N" TargetMode="External"/><Relationship Id="rId23" Type="http://schemas.openxmlformats.org/officeDocument/2006/relationships/hyperlink" Target="consultantplus://offline/ref=05739B8DE1268ADA6162A71C463B067C4BDAF818B26117CDDA9A21DB6F49FDC29FE14159C0A28FBC56W0P" TargetMode="External"/><Relationship Id="rId28" Type="http://schemas.openxmlformats.org/officeDocument/2006/relationships/hyperlink" Target="consultantplus://offline/ref=B12D7E2787723AEA0633134B454624F0DCB31BDEADC6A76BAA26B14DA60B46E7C138808C952B6F57XCtEG" TargetMode="External"/><Relationship Id="rId36" Type="http://schemas.openxmlformats.org/officeDocument/2006/relationships/image" Target="media/image2.jpeg"/><Relationship Id="rId49" Type="http://schemas.openxmlformats.org/officeDocument/2006/relationships/image" Target="media/image13.jpeg"/><Relationship Id="rId10" Type="http://schemas.openxmlformats.org/officeDocument/2006/relationships/hyperlink" Target="https://ru.wikipedia.org/wiki/%D0%94%D0%BE%D0%B3%D0%BE%D0%B2%D0%BE%D1%80" TargetMode="External"/><Relationship Id="rId19" Type="http://schemas.openxmlformats.org/officeDocument/2006/relationships/hyperlink" Target="http://www.consultant.ru/document/cons_doc_LAW_51040/7e225e104a252dcae179960a6e56b8aa4c17bdf4/" TargetMode="External"/><Relationship Id="rId31" Type="http://schemas.openxmlformats.org/officeDocument/2006/relationships/hyperlink" Target="consultantplus://offline/ref=B12D7E2787723AEA06330D46532A7BF5DABA47D1AEC5AB3CF479EA10F1024CB08677D9CED1266C54CF2FF1XBt2G" TargetMode="External"/><Relationship Id="rId44" Type="http://schemas.openxmlformats.org/officeDocument/2006/relationships/image" Target="media/image8.jpeg"/><Relationship Id="rId52" Type="http://schemas.openxmlformats.org/officeDocument/2006/relationships/image" Target="media/image16.jpeg"/><Relationship Id="rId4" Type="http://schemas.openxmlformats.org/officeDocument/2006/relationships/webSettings" Target="webSettings.xml"/><Relationship Id="rId9" Type="http://schemas.openxmlformats.org/officeDocument/2006/relationships/hyperlink" Target="https://ru.wikipedia.org/wiki/%D0%9F%D1%83%D0%B1%D0%BB%D0%B8%D1%87%D0%BD%D1%8B%D0%B9_%D1%81%D0%B5%D1%80%D0%B2%D0%B8%D1%82%D1%83%D1%82" TargetMode="External"/><Relationship Id="rId14" Type="http://schemas.openxmlformats.org/officeDocument/2006/relationships/hyperlink" Target="../../../../../Users/User/Downloads/&#1058;&#1077;&#1082;&#1089;&#1090;%20&#1055;&#1047;&#1047;%20&#1086;&#1073;&#1097;&#1072;&#1103;%20&#1095;&#1072;&#1089;&#1090;&#1100;%20&#1082;&#1086;&#1088;&#1086;&#1090;&#1082;&#1072;&#1103;%20&#1087;&#1086;%20&#1051;&#1086;&#1073;&#1085;&#1077;%2015.10%20(2).docx" TargetMode="External"/><Relationship Id="rId22" Type="http://schemas.openxmlformats.org/officeDocument/2006/relationships/hyperlink" Target="consultantplus://offline/ref=4D38803DD22FB1BA94811CA5EA3FB97DEA30E74EEAF804AD3384DD3A031D54D4B9A6FBE1EC9BCA9ApCKFN" TargetMode="External"/><Relationship Id="rId27" Type="http://schemas.openxmlformats.org/officeDocument/2006/relationships/hyperlink" Target="consultantplus://offline/ref=B12D7E2787723AEA0633134B454624F0DCB31BDEADC6A76BAA26B14DA60B46E7C138808C97X2t8G" TargetMode="External"/><Relationship Id="rId30" Type="http://schemas.openxmlformats.org/officeDocument/2006/relationships/hyperlink" Target="consultantplus://offline/ref=B12D7E2787723AEA06330D46532A7BF5DABA47D1AEC5AB3CF479EA10F1024CB08677D9CED1266C54CF2FF0XBt4G" TargetMode="External"/><Relationship Id="rId35" Type="http://schemas.openxmlformats.org/officeDocument/2006/relationships/image" Target="media/image1.jpeg"/><Relationship Id="rId43" Type="http://schemas.openxmlformats.org/officeDocument/2006/relationships/image" Target="media/image7.jpeg"/><Relationship Id="rId48" Type="http://schemas.openxmlformats.org/officeDocument/2006/relationships/image" Target="media/image12.jpeg"/><Relationship Id="rId56" Type="http://schemas.openxmlformats.org/officeDocument/2006/relationships/theme" Target="theme/theme1.xml"/><Relationship Id="rId8" Type="http://schemas.openxmlformats.org/officeDocument/2006/relationships/hyperlink" Target="https://ru.wikipedia.org/wiki/%D0%A7%D0%B0%D1%81%D1%82%D0%BD%D1%8B%D0%B9_%D1%81%D0%B5%D1%80%D0%B2%D0%B8%D1%82%D1%83%D1%82" TargetMode="External"/><Relationship Id="rId51" Type="http://schemas.openxmlformats.org/officeDocument/2006/relationships/image" Target="media/image15.jpe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TotalTime>
  <Pages>99</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СЕЛЬСКИЙ СОВЕТ ДИВЕЕВСКОГО СЕЛЬСОВЕТА ДИВЕЕВСКОГО МУНИЦИПАЛЬНОГО РАЙОНА НИЖЕГОРОДСКОЙ ОБЛАСТИ</dc:title>
  <dc:subject/>
  <dc:creator>myofficeuser23293</dc:creator>
  <cp:keywords/>
  <dc:description/>
  <cp:lastModifiedBy>Николай</cp:lastModifiedBy>
  <cp:revision>3</cp:revision>
  <dcterms:created xsi:type="dcterms:W3CDTF">2020-09-15T10:05:00Z</dcterms:created>
  <dcterms:modified xsi:type="dcterms:W3CDTF">2021-09-06T13:05:00Z</dcterms:modified>
</cp:coreProperties>
</file>